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D4E6B" w14:textId="7294252D" w:rsidR="003B7E38" w:rsidRDefault="003B7E38" w:rsidP="003B7E38">
      <w:pPr>
        <w:shd w:val="clear" w:color="auto" w:fill="FFFFFF"/>
        <w:jc w:val="center"/>
        <w:textAlignment w:val="baseline"/>
        <w:outlineLvl w:val="0"/>
        <w:rPr>
          <w:rFonts w:ascii="Source Sans Pro" w:eastAsia="Times New Roman" w:hAnsi="Source Sans Pro" w:cs="Times New Roman"/>
          <w:b/>
          <w:bCs/>
          <w:color w:val="444444"/>
          <w:kern w:val="36"/>
          <w:sz w:val="48"/>
          <w:szCs w:val="48"/>
          <w:bdr w:val="none" w:sz="0" w:space="0" w:color="auto" w:frame="1"/>
          <w:lang w:eastAsia="en-GB"/>
        </w:rPr>
      </w:pPr>
      <w:r>
        <w:rPr>
          <w:noProof/>
        </w:rPr>
        <w:drawing>
          <wp:inline distT="0" distB="0" distL="0" distR="0" wp14:anchorId="3863182C" wp14:editId="4CA32E52">
            <wp:extent cx="3418947" cy="510540"/>
            <wp:effectExtent l="0" t="0" r="0" b="381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0931" cy="545181"/>
                    </a:xfrm>
                    <a:prstGeom prst="rect">
                      <a:avLst/>
                    </a:prstGeom>
                    <a:noFill/>
                    <a:ln>
                      <a:noFill/>
                    </a:ln>
                  </pic:spPr>
                </pic:pic>
              </a:graphicData>
            </a:graphic>
          </wp:inline>
        </w:drawing>
      </w:r>
    </w:p>
    <w:p w14:paraId="50EFD319" w14:textId="77777777" w:rsidR="003B7E38" w:rsidRDefault="003B7E38" w:rsidP="003B7E38">
      <w:pPr>
        <w:shd w:val="clear" w:color="auto" w:fill="FFFFFF"/>
        <w:textAlignment w:val="baseline"/>
        <w:outlineLvl w:val="0"/>
        <w:rPr>
          <w:rFonts w:ascii="Source Sans Pro" w:eastAsia="Times New Roman" w:hAnsi="Source Sans Pro" w:cs="Times New Roman"/>
          <w:b/>
          <w:bCs/>
          <w:color w:val="444444"/>
          <w:kern w:val="36"/>
          <w:sz w:val="48"/>
          <w:szCs w:val="48"/>
          <w:bdr w:val="none" w:sz="0" w:space="0" w:color="auto" w:frame="1"/>
          <w:lang w:eastAsia="en-GB"/>
        </w:rPr>
      </w:pPr>
    </w:p>
    <w:p w14:paraId="185B0ADD" w14:textId="70D5B0E2" w:rsidR="003B7E38" w:rsidRPr="003B7E38" w:rsidRDefault="003B7E38" w:rsidP="003B7E38">
      <w:pPr>
        <w:shd w:val="clear" w:color="auto" w:fill="FFFFFF"/>
        <w:textAlignment w:val="baseline"/>
        <w:outlineLvl w:val="0"/>
        <w:rPr>
          <w:rFonts w:ascii="Source Sans Pro" w:eastAsia="Times New Roman" w:hAnsi="Source Sans Pro" w:cs="Times New Roman"/>
          <w:color w:val="444444"/>
          <w:kern w:val="36"/>
          <w:sz w:val="48"/>
          <w:szCs w:val="48"/>
          <w:lang w:eastAsia="en-GB"/>
        </w:rPr>
      </w:pPr>
      <w:r w:rsidRPr="003B7E38">
        <w:rPr>
          <w:rFonts w:ascii="Source Sans Pro" w:eastAsia="Times New Roman" w:hAnsi="Source Sans Pro" w:cs="Times New Roman"/>
          <w:b/>
          <w:bCs/>
          <w:color w:val="444444"/>
          <w:kern w:val="36"/>
          <w:sz w:val="48"/>
          <w:szCs w:val="48"/>
          <w:bdr w:val="none" w:sz="0" w:space="0" w:color="auto" w:frame="1"/>
          <w:lang w:eastAsia="en-GB"/>
        </w:rPr>
        <w:t>Asukohateabega seotud rikkumiste menetlemine</w:t>
      </w:r>
    </w:p>
    <w:p w14:paraId="2E144FEF" w14:textId="5C4B5E7C" w:rsidR="003B7E38" w:rsidRDefault="003B7E38" w:rsidP="003B7E38">
      <w:pPr>
        <w:shd w:val="clear" w:color="auto" w:fill="FFFFFF"/>
        <w:spacing w:line="420" w:lineRule="atLeast"/>
        <w:textAlignment w:val="baseline"/>
        <w:rPr>
          <w:rFonts w:ascii="Source Sans Pro" w:eastAsia="Times New Roman" w:hAnsi="Source Sans Pro" w:cs="Times New Roman"/>
          <w:color w:val="444444"/>
          <w:lang w:eastAsia="en-GB"/>
        </w:rPr>
      </w:pPr>
    </w:p>
    <w:p w14:paraId="51D595B9" w14:textId="35D7ACFE" w:rsidR="003B7E38" w:rsidRPr="003B7E38" w:rsidRDefault="003B7E38" w:rsidP="003B7E38">
      <w:pPr>
        <w:shd w:val="clear" w:color="auto" w:fill="FFFFFF"/>
        <w:spacing w:line="420" w:lineRule="atLeast"/>
        <w:jc w:val="both"/>
        <w:textAlignment w:val="baseline"/>
        <w:rPr>
          <w:rFonts w:ascii="Source Sans Pro" w:eastAsia="Times New Roman" w:hAnsi="Source Sans Pro" w:cs="Times New Roman"/>
          <w:color w:val="444444"/>
          <w:lang w:eastAsia="en-GB"/>
        </w:rPr>
      </w:pPr>
      <w:r w:rsidRPr="003B7E38">
        <w:rPr>
          <w:rFonts w:ascii="Source Sans Pro" w:eastAsia="Times New Roman" w:hAnsi="Source Sans Pro" w:cs="Times New Roman"/>
          <w:color w:val="444444"/>
          <w:lang w:eastAsia="en-GB"/>
        </w:rPr>
        <w:t>Sportlastelt asukohateabe kogumine ei ole eesmärk omaette, vaid vahend, et korraldada tõhusat ja tulemuslikku etteteatamata testimist (et testimine oleks tõhus, peab see toimuma võimalikult ootamatult).</w:t>
      </w:r>
    </w:p>
    <w:p w14:paraId="09DDAD9B" w14:textId="77777777" w:rsidR="003B7E38" w:rsidRPr="003B7E38" w:rsidRDefault="003B7E38" w:rsidP="003B7E38">
      <w:pPr>
        <w:shd w:val="clear" w:color="auto" w:fill="FFFFFF"/>
        <w:spacing w:line="420" w:lineRule="atLeast"/>
        <w:jc w:val="both"/>
        <w:textAlignment w:val="baseline"/>
        <w:rPr>
          <w:rFonts w:ascii="Source Sans Pro" w:eastAsia="Times New Roman" w:hAnsi="Source Sans Pro" w:cs="Times New Roman"/>
          <w:color w:val="444444"/>
          <w:lang w:eastAsia="en-GB"/>
        </w:rPr>
      </w:pPr>
      <w:r w:rsidRPr="003B7E38">
        <w:rPr>
          <w:rFonts w:ascii="Source Sans Pro" w:eastAsia="Times New Roman" w:hAnsi="Source Sans Pro" w:cs="Times New Roman"/>
          <w:color w:val="444444"/>
          <w:lang w:eastAsia="en-GB"/>
        </w:rPr>
        <w:t> </w:t>
      </w:r>
    </w:p>
    <w:p w14:paraId="1859CD28" w14:textId="77777777" w:rsidR="003B7E38" w:rsidRPr="003B7E38" w:rsidRDefault="003B7E38" w:rsidP="003B7E38">
      <w:pPr>
        <w:shd w:val="clear" w:color="auto" w:fill="FFFFFF"/>
        <w:spacing w:line="420" w:lineRule="atLeast"/>
        <w:jc w:val="both"/>
        <w:textAlignment w:val="baseline"/>
        <w:rPr>
          <w:rFonts w:ascii="Source Sans Pro" w:eastAsia="Times New Roman" w:hAnsi="Source Sans Pro" w:cs="Times New Roman"/>
          <w:color w:val="444444"/>
          <w:lang w:eastAsia="en-GB"/>
        </w:rPr>
      </w:pPr>
      <w:r w:rsidRPr="003B7E38">
        <w:rPr>
          <w:rFonts w:ascii="Source Sans Pro" w:eastAsia="Times New Roman" w:hAnsi="Source Sans Pro" w:cs="Times New Roman"/>
          <w:color w:val="444444"/>
          <w:lang w:eastAsia="en-GB"/>
        </w:rPr>
        <w:t>Allpool on selgitatud täpsemalt, kuidas Eesti Antidoping (EAD) menetleb asukohateabega seotud rikkumisi – nii testimiselt puudumist (</w:t>
      </w:r>
      <w:r w:rsidRPr="003B7E38">
        <w:rPr>
          <w:rFonts w:ascii="Source Sans Pro" w:eastAsia="Times New Roman" w:hAnsi="Source Sans Pro" w:cs="Times New Roman"/>
          <w:i/>
          <w:iCs/>
          <w:color w:val="444444"/>
          <w:bdr w:val="none" w:sz="0" w:space="0" w:color="auto" w:frame="1"/>
          <w:lang w:eastAsia="en-GB"/>
        </w:rPr>
        <w:t>missed test</w:t>
      </w:r>
      <w:r w:rsidRPr="003B7E38">
        <w:rPr>
          <w:rFonts w:ascii="Source Sans Pro" w:eastAsia="Times New Roman" w:hAnsi="Source Sans Pro" w:cs="Times New Roman"/>
          <w:color w:val="444444"/>
          <w:lang w:eastAsia="en-GB"/>
        </w:rPr>
        <w:t>) kui ka asukohateabe esitamata jätmist (</w:t>
      </w:r>
      <w:r w:rsidRPr="003B7E38">
        <w:rPr>
          <w:rFonts w:ascii="Source Sans Pro" w:eastAsia="Times New Roman" w:hAnsi="Source Sans Pro" w:cs="Times New Roman"/>
          <w:i/>
          <w:iCs/>
          <w:color w:val="444444"/>
          <w:bdr w:val="none" w:sz="0" w:space="0" w:color="auto" w:frame="1"/>
          <w:lang w:eastAsia="en-GB"/>
        </w:rPr>
        <w:t>filing failure</w:t>
      </w:r>
      <w:r w:rsidRPr="003B7E38">
        <w:rPr>
          <w:rFonts w:ascii="Source Sans Pro" w:eastAsia="Times New Roman" w:hAnsi="Source Sans Pro" w:cs="Times New Roman"/>
          <w:color w:val="444444"/>
          <w:lang w:eastAsia="en-GB"/>
        </w:rPr>
        <w:t>). Üldine käsitlusviis on mõlema rikkumise korral sama. Dokument kirjeldab Eesti Antidopingu töökorraldust asukohateabega seotud rikkumise menetlemisel, aluseks on võetud rahvusvaheline testimis- ja uurimisstandard</w:t>
      </w:r>
      <w:bookmarkStart w:id="0" w:name="_ftnref1"/>
      <w:r w:rsidRPr="003B7E38">
        <w:rPr>
          <w:rFonts w:ascii="Source Sans Pro" w:eastAsia="Times New Roman" w:hAnsi="Source Sans Pro" w:cs="Times New Roman"/>
          <w:color w:val="444444"/>
          <w:lang w:eastAsia="en-GB"/>
        </w:rPr>
        <w:fldChar w:fldCharType="begin"/>
      </w:r>
      <w:r w:rsidRPr="003B7E38">
        <w:rPr>
          <w:rFonts w:ascii="Source Sans Pro" w:eastAsia="Times New Roman" w:hAnsi="Source Sans Pro" w:cs="Times New Roman"/>
          <w:color w:val="444444"/>
          <w:lang w:eastAsia="en-GB"/>
        </w:rPr>
        <w:instrText xml:space="preserve"> HYPERLINK "https://antidoping.ee/sportlasele/adams/ead-asukohainfo-rikkumiste-menetlemine/" \l "_ftn1" </w:instrText>
      </w:r>
      <w:r w:rsidRPr="003B7E38">
        <w:rPr>
          <w:rFonts w:ascii="Source Sans Pro" w:eastAsia="Times New Roman" w:hAnsi="Source Sans Pro" w:cs="Times New Roman"/>
          <w:color w:val="444444"/>
          <w:lang w:eastAsia="en-GB"/>
        </w:rPr>
        <w:fldChar w:fldCharType="separate"/>
      </w:r>
      <w:r w:rsidRPr="003B7E38">
        <w:rPr>
          <w:rFonts w:ascii="Source Sans Pro" w:eastAsia="Times New Roman" w:hAnsi="Source Sans Pro" w:cs="Times New Roman"/>
          <w:color w:val="0A2240"/>
          <w:u w:val="single"/>
          <w:lang w:eastAsia="en-GB"/>
        </w:rPr>
        <w:t>[1]</w:t>
      </w:r>
      <w:r w:rsidRPr="003B7E38">
        <w:rPr>
          <w:rFonts w:ascii="Source Sans Pro" w:eastAsia="Times New Roman" w:hAnsi="Source Sans Pro" w:cs="Times New Roman"/>
          <w:color w:val="444444"/>
          <w:lang w:eastAsia="en-GB"/>
        </w:rPr>
        <w:fldChar w:fldCharType="end"/>
      </w:r>
      <w:r w:rsidRPr="003B7E38">
        <w:rPr>
          <w:rFonts w:ascii="Source Sans Pro" w:eastAsia="Times New Roman" w:hAnsi="Source Sans Pro" w:cs="Times New Roman"/>
          <w:color w:val="444444"/>
          <w:lang w:eastAsia="en-GB"/>
        </w:rPr>
        <w:t> ning tulemuste haldamise juhend</w:t>
      </w:r>
      <w:bookmarkStart w:id="1" w:name="_ftnref2"/>
      <w:r w:rsidRPr="003B7E38">
        <w:rPr>
          <w:rFonts w:ascii="Source Sans Pro" w:eastAsia="Times New Roman" w:hAnsi="Source Sans Pro" w:cs="Times New Roman"/>
          <w:color w:val="444444"/>
          <w:lang w:eastAsia="en-GB"/>
        </w:rPr>
        <w:fldChar w:fldCharType="begin"/>
      </w:r>
      <w:r w:rsidRPr="003B7E38">
        <w:rPr>
          <w:rFonts w:ascii="Source Sans Pro" w:eastAsia="Times New Roman" w:hAnsi="Source Sans Pro" w:cs="Times New Roman"/>
          <w:color w:val="444444"/>
          <w:lang w:eastAsia="en-GB"/>
        </w:rPr>
        <w:instrText xml:space="preserve"> HYPERLINK "https://antidoping.ee/sportlasele/adams/ead-asukohainfo-rikkumiste-menetlemine/" \l "_ftn2" </w:instrText>
      </w:r>
      <w:r w:rsidRPr="003B7E38">
        <w:rPr>
          <w:rFonts w:ascii="Source Sans Pro" w:eastAsia="Times New Roman" w:hAnsi="Source Sans Pro" w:cs="Times New Roman"/>
          <w:color w:val="444444"/>
          <w:lang w:eastAsia="en-GB"/>
        </w:rPr>
        <w:fldChar w:fldCharType="separate"/>
      </w:r>
      <w:r w:rsidRPr="003B7E38">
        <w:rPr>
          <w:rFonts w:ascii="Source Sans Pro" w:eastAsia="Times New Roman" w:hAnsi="Source Sans Pro" w:cs="Times New Roman"/>
          <w:color w:val="0A2240"/>
          <w:u w:val="single"/>
          <w:lang w:eastAsia="en-GB"/>
        </w:rPr>
        <w:t>[2]</w:t>
      </w:r>
      <w:r w:rsidRPr="003B7E38">
        <w:rPr>
          <w:rFonts w:ascii="Source Sans Pro" w:eastAsia="Times New Roman" w:hAnsi="Source Sans Pro" w:cs="Times New Roman"/>
          <w:color w:val="444444"/>
          <w:lang w:eastAsia="en-GB"/>
        </w:rPr>
        <w:fldChar w:fldCharType="end"/>
      </w:r>
      <w:r w:rsidRPr="003B7E38">
        <w:rPr>
          <w:rFonts w:ascii="Source Sans Pro" w:eastAsia="Times New Roman" w:hAnsi="Source Sans Pro" w:cs="Times New Roman"/>
          <w:color w:val="444444"/>
          <w:lang w:eastAsia="en-GB"/>
        </w:rPr>
        <w:t>.</w:t>
      </w:r>
    </w:p>
    <w:p w14:paraId="57355E43" w14:textId="5D3B0DD5" w:rsidR="003B7E38" w:rsidRPr="003B7E38" w:rsidRDefault="003B7E38" w:rsidP="003B7E38">
      <w:pPr>
        <w:shd w:val="clear" w:color="auto" w:fill="FFFFFF"/>
        <w:spacing w:line="675" w:lineRule="atLeast"/>
        <w:textAlignment w:val="baseline"/>
        <w:outlineLvl w:val="1"/>
        <w:rPr>
          <w:rFonts w:ascii="Source Sans Pro" w:eastAsia="Times New Roman" w:hAnsi="Source Sans Pro" w:cs="Times New Roman"/>
          <w:b/>
          <w:bCs/>
          <w:color w:val="444444"/>
          <w:sz w:val="30"/>
          <w:szCs w:val="30"/>
          <w:bdr w:val="none" w:sz="0" w:space="0" w:color="auto" w:frame="1"/>
          <w:lang w:eastAsia="en-GB"/>
        </w:rPr>
      </w:pPr>
      <w:r w:rsidRPr="003B7E38">
        <w:rPr>
          <w:rFonts w:ascii="Source Sans Pro" w:eastAsia="Times New Roman" w:hAnsi="Source Sans Pro" w:cs="Times New Roman"/>
          <w:b/>
          <w:bCs/>
          <w:color w:val="444444"/>
          <w:sz w:val="30"/>
          <w:szCs w:val="30"/>
          <w:bdr w:val="none" w:sz="0" w:space="0" w:color="auto" w:frame="1"/>
          <w:lang w:eastAsia="en-GB"/>
        </w:rPr>
        <w:t>Üldine asjade käik asukohateabega seotud rikkumiste menetlemisel</w:t>
      </w:r>
    </w:p>
    <w:p w14:paraId="166C2E66" w14:textId="0463998A" w:rsidR="003B7E38" w:rsidRPr="003B7E38" w:rsidRDefault="003B7E38" w:rsidP="003B7E38">
      <w:pPr>
        <w:rPr>
          <w:rFonts w:ascii="Times New Roman" w:eastAsia="Times New Roman" w:hAnsi="Times New Roman" w:cs="Times New Roman"/>
          <w:lang w:eastAsia="en-GB"/>
        </w:rPr>
      </w:pPr>
      <w:r w:rsidRPr="003B7E38">
        <w:rPr>
          <w:rFonts w:ascii="Source Sans Pro" w:eastAsia="Times New Roman" w:hAnsi="Source Sans Pro" w:cs="Times New Roman"/>
          <w:noProof/>
          <w:color w:val="0A2240"/>
          <w:shd w:val="clear" w:color="auto" w:fill="FFFFFF"/>
          <w:lang w:eastAsia="en-GB"/>
        </w:rPr>
        <w:drawing>
          <wp:inline distT="0" distB="0" distL="0" distR="0" wp14:anchorId="38845B6F" wp14:editId="3D0FAF55">
            <wp:extent cx="3777256" cy="3685189"/>
            <wp:effectExtent l="0" t="0" r="0" b="0"/>
            <wp:docPr id="3" name="Picture 3" descr="Diagram,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text&#10;&#10;Description automatically generate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2547" cy="3690351"/>
                    </a:xfrm>
                    <a:prstGeom prst="rect">
                      <a:avLst/>
                    </a:prstGeom>
                    <a:noFill/>
                    <a:ln>
                      <a:noFill/>
                    </a:ln>
                  </pic:spPr>
                </pic:pic>
              </a:graphicData>
            </a:graphic>
          </wp:inline>
        </w:drawing>
      </w:r>
    </w:p>
    <w:p w14:paraId="69A1FA28" w14:textId="36B7E8A7" w:rsidR="003B7E38" w:rsidRPr="003B7E38" w:rsidRDefault="003B7E38" w:rsidP="003B7E38">
      <w:pPr>
        <w:shd w:val="clear" w:color="auto" w:fill="FFFFFF"/>
        <w:spacing w:line="420" w:lineRule="atLeast"/>
        <w:textAlignment w:val="baseline"/>
        <w:rPr>
          <w:rFonts w:ascii="Source Sans Pro" w:eastAsia="Times New Roman" w:hAnsi="Source Sans Pro" w:cs="Times New Roman"/>
          <w:color w:val="444444"/>
          <w:lang w:eastAsia="en-GB"/>
        </w:rPr>
      </w:pPr>
      <w:r w:rsidRPr="003B7E38">
        <w:rPr>
          <w:rFonts w:ascii="Source Sans Pro" w:eastAsia="Times New Roman" w:hAnsi="Source Sans Pro" w:cs="Times New Roman"/>
          <w:b/>
          <w:bCs/>
          <w:color w:val="444444"/>
          <w:sz w:val="30"/>
          <w:szCs w:val="30"/>
          <w:bdr w:val="none" w:sz="0" w:space="0" w:color="auto" w:frame="1"/>
          <w:lang w:eastAsia="en-GB"/>
        </w:rPr>
        <w:lastRenderedPageBreak/>
        <w:t>Asjaolude kaalumine ja otsuse langetamine</w:t>
      </w:r>
    </w:p>
    <w:p w14:paraId="0606D023" w14:textId="77777777" w:rsidR="003B7E38" w:rsidRPr="003B7E38" w:rsidRDefault="003B7E38" w:rsidP="003B7E38">
      <w:pPr>
        <w:shd w:val="clear" w:color="auto" w:fill="FFFFFF"/>
        <w:spacing w:line="420" w:lineRule="atLeast"/>
        <w:jc w:val="both"/>
        <w:textAlignment w:val="baseline"/>
        <w:rPr>
          <w:rFonts w:ascii="Source Sans Pro" w:eastAsia="Times New Roman" w:hAnsi="Source Sans Pro" w:cs="Times New Roman"/>
          <w:color w:val="444444"/>
          <w:lang w:eastAsia="en-GB"/>
        </w:rPr>
      </w:pPr>
      <w:r w:rsidRPr="003B7E38">
        <w:rPr>
          <w:rFonts w:ascii="Source Sans Pro" w:eastAsia="Times New Roman" w:hAnsi="Source Sans Pro" w:cs="Times New Roman"/>
          <w:color w:val="444444"/>
          <w:lang w:eastAsia="en-GB"/>
        </w:rPr>
        <w:t>Kui sportlane pole esitanud korrektset asukohateadet, võidakse seda käsitada asukohateabe esitamata jätmisena ja/või (kui asjaolud annavad selleks põhjust) proovi võtmisest kõrvalehoidmisena (koodeksi artikkel 2.3) ja/või dopingukontrolliga manipuleerimisena (koodeksi artikkel 2.5). Seetõttu on oluline, et kõiki juhtumiga seotud asjaolusid kaalutakse hoolikalt. Asjaoludena tulevad arvesse testija aruanne ja testija suuline lisaselgitus, lisateave EAD testijuhilt (kui vaja), sportlase selgitus, lisateave spordialaliidult (kui vaja) jmt.</w:t>
      </w:r>
    </w:p>
    <w:p w14:paraId="4E6B8F01" w14:textId="77777777" w:rsidR="003B7E38" w:rsidRPr="003B7E38" w:rsidRDefault="003B7E38" w:rsidP="003B7E38">
      <w:pPr>
        <w:shd w:val="clear" w:color="auto" w:fill="FFFFFF"/>
        <w:spacing w:line="420" w:lineRule="atLeast"/>
        <w:jc w:val="both"/>
        <w:textAlignment w:val="baseline"/>
        <w:rPr>
          <w:rFonts w:ascii="Source Sans Pro" w:eastAsia="Times New Roman" w:hAnsi="Source Sans Pro" w:cs="Times New Roman"/>
          <w:color w:val="444444"/>
          <w:lang w:eastAsia="en-GB"/>
        </w:rPr>
      </w:pPr>
      <w:r w:rsidRPr="003B7E38">
        <w:rPr>
          <w:rFonts w:ascii="Source Sans Pro" w:eastAsia="Times New Roman" w:hAnsi="Source Sans Pro" w:cs="Times New Roman"/>
          <w:color w:val="444444"/>
          <w:lang w:eastAsia="en-GB"/>
        </w:rPr>
        <w:t> </w:t>
      </w:r>
    </w:p>
    <w:p w14:paraId="0F59ED5C" w14:textId="77777777" w:rsidR="003B7E38" w:rsidRPr="003B7E38" w:rsidRDefault="003B7E38" w:rsidP="003B7E38">
      <w:pPr>
        <w:shd w:val="clear" w:color="auto" w:fill="FFFFFF"/>
        <w:spacing w:line="420" w:lineRule="atLeast"/>
        <w:jc w:val="both"/>
        <w:textAlignment w:val="baseline"/>
        <w:rPr>
          <w:rFonts w:ascii="Source Sans Pro" w:eastAsia="Times New Roman" w:hAnsi="Source Sans Pro" w:cs="Times New Roman"/>
          <w:color w:val="444444"/>
          <w:lang w:eastAsia="en-GB"/>
        </w:rPr>
      </w:pPr>
      <w:r w:rsidRPr="003B7E38">
        <w:rPr>
          <w:rFonts w:ascii="Source Sans Pro" w:eastAsia="Times New Roman" w:hAnsi="Source Sans Pro" w:cs="Times New Roman"/>
          <w:color w:val="444444"/>
          <w:lang w:eastAsia="en-GB"/>
        </w:rPr>
        <w:t>Sportlane võidakse asukohateabe esitamata jätmises (</w:t>
      </w:r>
      <w:r w:rsidRPr="003B7E38">
        <w:rPr>
          <w:rFonts w:ascii="Source Sans Pro" w:eastAsia="Times New Roman" w:hAnsi="Source Sans Pro" w:cs="Times New Roman"/>
          <w:i/>
          <w:iCs/>
          <w:color w:val="444444"/>
          <w:bdr w:val="none" w:sz="0" w:space="0" w:color="auto" w:frame="1"/>
          <w:lang w:eastAsia="en-GB"/>
        </w:rPr>
        <w:t>filing failure</w:t>
      </w:r>
      <w:r w:rsidRPr="003B7E38">
        <w:rPr>
          <w:rFonts w:ascii="Source Sans Pro" w:eastAsia="Times New Roman" w:hAnsi="Source Sans Pro" w:cs="Times New Roman"/>
          <w:color w:val="444444"/>
          <w:lang w:eastAsia="en-GB"/>
        </w:rPr>
        <w:t>) süüdi tunnistada üksnes juhul, kui EAD tõendab kõikide järgmiste asjaolude esinemist:</w:t>
      </w:r>
      <w:hyperlink r:id="rId10" w:anchor="_ftn1" w:history="1">
        <w:r w:rsidRPr="003B7E38">
          <w:rPr>
            <w:rFonts w:ascii="Source Sans Pro" w:eastAsia="Times New Roman" w:hAnsi="Source Sans Pro" w:cs="Times New Roman"/>
            <w:color w:val="0A2240"/>
            <w:u w:val="single"/>
            <w:lang w:eastAsia="en-GB"/>
          </w:rPr>
          <w:t>[1]</w:t>
        </w:r>
      </w:hyperlink>
      <w:bookmarkEnd w:id="0"/>
      <w:r w:rsidRPr="003B7E38">
        <w:rPr>
          <w:rFonts w:ascii="Source Sans Pro" w:eastAsia="Times New Roman" w:hAnsi="Source Sans Pro" w:cs="Times New Roman"/>
          <w:color w:val="444444"/>
          <w:lang w:eastAsia="en-GB"/>
        </w:rPr>
        <w:t> a) sportlast teavitati nõuetekohaselt registreeritud testimisbaasi kuulumisest; b) sportlane ei täitnud nõuet tähtajaks; c) sportlase rikkumine oli põhjustatud vähemalt hooletusest (kui sportlane ei ole teavitamisele vaatamata nõudeid täitnud). Viimatinimetatud eeldust saab sportlane ümber lükata vaid juhul, kui ta tõendab, et rikkumist ei põhjustanud ega soodustanud tema hooletu käitumine.</w:t>
      </w:r>
    </w:p>
    <w:p w14:paraId="07F3ADA7" w14:textId="77777777" w:rsidR="003B7E38" w:rsidRPr="003B7E38" w:rsidRDefault="003B7E38" w:rsidP="003B7E38">
      <w:pPr>
        <w:shd w:val="clear" w:color="auto" w:fill="FFFFFF"/>
        <w:spacing w:line="420" w:lineRule="atLeast"/>
        <w:jc w:val="both"/>
        <w:textAlignment w:val="baseline"/>
        <w:rPr>
          <w:rFonts w:ascii="Source Sans Pro" w:eastAsia="Times New Roman" w:hAnsi="Source Sans Pro" w:cs="Times New Roman"/>
          <w:color w:val="444444"/>
          <w:lang w:eastAsia="en-GB"/>
        </w:rPr>
      </w:pPr>
      <w:r w:rsidRPr="003B7E38">
        <w:rPr>
          <w:rFonts w:ascii="Source Sans Pro" w:eastAsia="Times New Roman" w:hAnsi="Source Sans Pro" w:cs="Times New Roman"/>
          <w:color w:val="444444"/>
          <w:lang w:eastAsia="en-GB"/>
        </w:rPr>
        <w:t> </w:t>
      </w:r>
    </w:p>
    <w:p w14:paraId="2A59A13B" w14:textId="77777777" w:rsidR="003B7E38" w:rsidRPr="003B7E38" w:rsidRDefault="003B7E38" w:rsidP="003B7E38">
      <w:pPr>
        <w:shd w:val="clear" w:color="auto" w:fill="FFFFFF"/>
        <w:spacing w:line="420" w:lineRule="atLeast"/>
        <w:jc w:val="both"/>
        <w:textAlignment w:val="baseline"/>
        <w:rPr>
          <w:rFonts w:ascii="Source Sans Pro" w:eastAsia="Times New Roman" w:hAnsi="Source Sans Pro" w:cs="Times New Roman"/>
          <w:color w:val="444444"/>
          <w:lang w:eastAsia="en-GB"/>
        </w:rPr>
      </w:pPr>
      <w:r w:rsidRPr="003B7E38">
        <w:rPr>
          <w:rFonts w:ascii="Source Sans Pro" w:eastAsia="Times New Roman" w:hAnsi="Source Sans Pro" w:cs="Times New Roman"/>
          <w:color w:val="444444"/>
          <w:lang w:eastAsia="en-GB"/>
        </w:rPr>
        <w:t>Samalaadsed põhimõtted kehtivad ka testimiselt puudumise (</w:t>
      </w:r>
      <w:r w:rsidRPr="003B7E38">
        <w:rPr>
          <w:rFonts w:ascii="Source Sans Pro" w:eastAsia="Times New Roman" w:hAnsi="Source Sans Pro" w:cs="Times New Roman"/>
          <w:i/>
          <w:iCs/>
          <w:color w:val="444444"/>
          <w:bdr w:val="none" w:sz="0" w:space="0" w:color="auto" w:frame="1"/>
          <w:lang w:eastAsia="en-GB"/>
        </w:rPr>
        <w:t>missed test</w:t>
      </w:r>
      <w:r w:rsidRPr="003B7E38">
        <w:rPr>
          <w:rFonts w:ascii="Source Sans Pro" w:eastAsia="Times New Roman" w:hAnsi="Source Sans Pro" w:cs="Times New Roman"/>
          <w:color w:val="444444"/>
          <w:lang w:eastAsia="en-GB"/>
        </w:rPr>
        <w:t>) rikkumise määramisel</w:t>
      </w:r>
      <w:hyperlink r:id="rId11" w:anchor="_ftn2" w:history="1">
        <w:r w:rsidRPr="003B7E38">
          <w:rPr>
            <w:rFonts w:ascii="Source Sans Pro" w:eastAsia="Times New Roman" w:hAnsi="Source Sans Pro" w:cs="Times New Roman"/>
            <w:color w:val="0A2240"/>
            <w:u w:val="single"/>
            <w:lang w:eastAsia="en-GB"/>
          </w:rPr>
          <w:t>[2]</w:t>
        </w:r>
      </w:hyperlink>
      <w:bookmarkEnd w:id="1"/>
      <w:r w:rsidRPr="003B7E38">
        <w:rPr>
          <w:rFonts w:ascii="Source Sans Pro" w:eastAsia="Times New Roman" w:hAnsi="Source Sans Pro" w:cs="Times New Roman"/>
          <w:color w:val="444444"/>
          <w:lang w:eastAsia="en-GB"/>
        </w:rPr>
        <w:t>: a) sportlast tuleb nõuetekohaselt teavitada kuulumisest registreeritud testimisbaasi; b) testija üritab sportlast testida asukohateates määratud kohas ning ajal; c) määratud 60-minutilise ajavahemiku vältel teeb testija mõistlikke pingutusi, et sportlast leida, v.a sportlasele testimisest etteteatamine</w:t>
      </w:r>
      <w:bookmarkStart w:id="2" w:name="_ftnref3"/>
      <w:r w:rsidRPr="003B7E38">
        <w:rPr>
          <w:rFonts w:ascii="Source Sans Pro" w:eastAsia="Times New Roman" w:hAnsi="Source Sans Pro" w:cs="Times New Roman"/>
          <w:color w:val="444444"/>
          <w:lang w:eastAsia="en-GB"/>
        </w:rPr>
        <w:fldChar w:fldCharType="begin"/>
      </w:r>
      <w:r w:rsidRPr="003B7E38">
        <w:rPr>
          <w:rFonts w:ascii="Source Sans Pro" w:eastAsia="Times New Roman" w:hAnsi="Source Sans Pro" w:cs="Times New Roman"/>
          <w:color w:val="444444"/>
          <w:lang w:eastAsia="en-GB"/>
        </w:rPr>
        <w:instrText xml:space="preserve"> HYPERLINK "https://antidoping.ee/sportlasele/adams/ead-asukohainfo-rikkumiste-menetlemine/" \l "_ftn3" </w:instrText>
      </w:r>
      <w:r w:rsidRPr="003B7E38">
        <w:rPr>
          <w:rFonts w:ascii="Source Sans Pro" w:eastAsia="Times New Roman" w:hAnsi="Source Sans Pro" w:cs="Times New Roman"/>
          <w:color w:val="444444"/>
          <w:lang w:eastAsia="en-GB"/>
        </w:rPr>
        <w:fldChar w:fldCharType="separate"/>
      </w:r>
      <w:r w:rsidRPr="003B7E38">
        <w:rPr>
          <w:rFonts w:ascii="Source Sans Pro" w:eastAsia="Times New Roman" w:hAnsi="Source Sans Pro" w:cs="Times New Roman"/>
          <w:color w:val="0A2240"/>
          <w:u w:val="single"/>
          <w:lang w:eastAsia="en-GB"/>
        </w:rPr>
        <w:t>[3]</w:t>
      </w:r>
      <w:r w:rsidRPr="003B7E38">
        <w:rPr>
          <w:rFonts w:ascii="Source Sans Pro" w:eastAsia="Times New Roman" w:hAnsi="Source Sans Pro" w:cs="Times New Roman"/>
          <w:color w:val="444444"/>
          <w:lang w:eastAsia="en-GB"/>
        </w:rPr>
        <w:fldChar w:fldCharType="end"/>
      </w:r>
      <w:bookmarkEnd w:id="2"/>
      <w:r w:rsidRPr="003B7E38">
        <w:rPr>
          <w:rFonts w:ascii="Source Sans Pro" w:eastAsia="Times New Roman" w:hAnsi="Source Sans Pro" w:cs="Times New Roman"/>
          <w:color w:val="444444"/>
          <w:lang w:eastAsia="en-GB"/>
        </w:rPr>
        <w:t>; d) sportlase rikkumine on põhjustatud hooletusest.</w:t>
      </w:r>
    </w:p>
    <w:p w14:paraId="4B8B2BCD" w14:textId="77777777" w:rsidR="003B7E38" w:rsidRPr="003B7E38" w:rsidRDefault="003B7E38" w:rsidP="003B7E38">
      <w:pPr>
        <w:shd w:val="clear" w:color="auto" w:fill="FFFFFF"/>
        <w:spacing w:line="420" w:lineRule="atLeast"/>
        <w:jc w:val="both"/>
        <w:textAlignment w:val="baseline"/>
        <w:rPr>
          <w:rFonts w:ascii="Source Sans Pro" w:eastAsia="Times New Roman" w:hAnsi="Source Sans Pro" w:cs="Times New Roman"/>
          <w:color w:val="444444"/>
          <w:lang w:eastAsia="en-GB"/>
        </w:rPr>
      </w:pPr>
      <w:r w:rsidRPr="003B7E38">
        <w:rPr>
          <w:rFonts w:ascii="Source Sans Pro" w:eastAsia="Times New Roman" w:hAnsi="Source Sans Pro" w:cs="Times New Roman"/>
          <w:color w:val="444444"/>
          <w:lang w:eastAsia="en-GB"/>
        </w:rPr>
        <w:t> </w:t>
      </w:r>
    </w:p>
    <w:p w14:paraId="351C295F" w14:textId="77777777" w:rsidR="003B7E38" w:rsidRPr="003B7E38" w:rsidRDefault="003B7E38" w:rsidP="003B7E38">
      <w:pPr>
        <w:shd w:val="clear" w:color="auto" w:fill="FFFFFF"/>
        <w:spacing w:line="420" w:lineRule="atLeast"/>
        <w:jc w:val="both"/>
        <w:textAlignment w:val="baseline"/>
        <w:rPr>
          <w:rFonts w:ascii="Source Sans Pro" w:eastAsia="Times New Roman" w:hAnsi="Source Sans Pro" w:cs="Times New Roman"/>
          <w:color w:val="444444"/>
          <w:lang w:eastAsia="en-GB"/>
        </w:rPr>
      </w:pPr>
      <w:r w:rsidRPr="003B7E38">
        <w:rPr>
          <w:rFonts w:ascii="Source Sans Pro" w:eastAsia="Times New Roman" w:hAnsi="Source Sans Pro" w:cs="Times New Roman"/>
          <w:b/>
          <w:bCs/>
          <w:color w:val="444444"/>
          <w:bdr w:val="none" w:sz="0" w:space="0" w:color="auto" w:frame="1"/>
          <w:lang w:eastAsia="en-GB"/>
        </w:rPr>
        <w:t>On soovitatav, et sportlane koostab seletuskirja,</w:t>
      </w:r>
      <w:r w:rsidRPr="003B7E38">
        <w:rPr>
          <w:rFonts w:ascii="Source Sans Pro" w:eastAsia="Times New Roman" w:hAnsi="Source Sans Pro" w:cs="Times New Roman"/>
          <w:color w:val="444444"/>
          <w:lang w:eastAsia="en-GB"/>
        </w:rPr>
        <w:t> kus kirjeldab juhtumi üksikasju, et näidata oma koostöövalmidust ning et asjade käigust jääks kirjalik jälg (</w:t>
      </w:r>
      <w:hyperlink r:id="rId12" w:history="1">
        <w:r w:rsidRPr="003B7E38">
          <w:rPr>
            <w:rFonts w:ascii="Source Sans Pro" w:eastAsia="Times New Roman" w:hAnsi="Source Sans Pro" w:cs="Times New Roman"/>
            <w:color w:val="0A2240"/>
            <w:u w:val="single"/>
            <w:lang w:eastAsia="en-GB"/>
          </w:rPr>
          <w:t>näidis</w:t>
        </w:r>
      </w:hyperlink>
      <w:r w:rsidRPr="003B7E38">
        <w:rPr>
          <w:rFonts w:ascii="Source Sans Pro" w:eastAsia="Times New Roman" w:hAnsi="Source Sans Pro" w:cs="Times New Roman"/>
          <w:color w:val="444444"/>
          <w:lang w:eastAsia="en-GB"/>
        </w:rPr>
        <w:t>). Sportlane võib lisada kõik vajalikud dokumendid ja materjalid, mis toetavad tema selgitust ning aitavad Eesti Antidopingul asjaolusid õiglaselt hinnata. Vajaduse korral võib paluda selgituste esitamiseks ajapikendust.</w:t>
      </w:r>
    </w:p>
    <w:p w14:paraId="146BE972" w14:textId="77777777" w:rsidR="003B7E38" w:rsidRPr="003B7E38" w:rsidRDefault="003B7E38" w:rsidP="003B7E38">
      <w:pPr>
        <w:shd w:val="clear" w:color="auto" w:fill="FFFFFF"/>
        <w:spacing w:line="420" w:lineRule="atLeast"/>
        <w:jc w:val="both"/>
        <w:textAlignment w:val="baseline"/>
        <w:rPr>
          <w:rFonts w:ascii="Source Sans Pro" w:eastAsia="Times New Roman" w:hAnsi="Source Sans Pro" w:cs="Times New Roman"/>
          <w:color w:val="444444"/>
          <w:lang w:eastAsia="en-GB"/>
        </w:rPr>
      </w:pPr>
      <w:r w:rsidRPr="003B7E38">
        <w:rPr>
          <w:rFonts w:ascii="Source Sans Pro" w:eastAsia="Times New Roman" w:hAnsi="Source Sans Pro" w:cs="Times New Roman"/>
          <w:color w:val="444444"/>
          <w:lang w:eastAsia="en-GB"/>
        </w:rPr>
        <w:t> </w:t>
      </w:r>
    </w:p>
    <w:p w14:paraId="0AE77C48" w14:textId="77777777" w:rsidR="003B7E38" w:rsidRPr="003B7E38" w:rsidRDefault="003B7E38" w:rsidP="003B7E38">
      <w:pPr>
        <w:shd w:val="clear" w:color="auto" w:fill="FFFFFF"/>
        <w:spacing w:line="420" w:lineRule="atLeast"/>
        <w:jc w:val="both"/>
        <w:textAlignment w:val="baseline"/>
        <w:rPr>
          <w:rFonts w:ascii="Source Sans Pro" w:eastAsia="Times New Roman" w:hAnsi="Source Sans Pro" w:cs="Times New Roman"/>
          <w:color w:val="444444"/>
          <w:lang w:eastAsia="en-GB"/>
        </w:rPr>
      </w:pPr>
      <w:r w:rsidRPr="003B7E38">
        <w:rPr>
          <w:rFonts w:ascii="Source Sans Pro" w:eastAsia="Times New Roman" w:hAnsi="Source Sans Pro" w:cs="Times New Roman"/>
          <w:color w:val="444444"/>
          <w:lang w:eastAsia="en-GB"/>
        </w:rPr>
        <w:t>Kui EAD on saanud sportlaselt seletuskirja, võib ta </w:t>
      </w:r>
      <w:r w:rsidRPr="003B7E38">
        <w:rPr>
          <w:rFonts w:ascii="Source Sans Pro" w:eastAsia="Times New Roman" w:hAnsi="Source Sans Pro" w:cs="Times New Roman"/>
          <w:b/>
          <w:bCs/>
          <w:color w:val="444444"/>
          <w:bdr w:val="none" w:sz="0" w:space="0" w:color="auto" w:frame="1"/>
          <w:lang w:eastAsia="en-GB"/>
        </w:rPr>
        <w:t>kohe otsustada, et tegemist oli asukohateabega seotud rikkumisega,</w:t>
      </w:r>
      <w:r w:rsidRPr="003B7E38">
        <w:rPr>
          <w:rFonts w:ascii="Source Sans Pro" w:eastAsia="Times New Roman" w:hAnsi="Source Sans Pro" w:cs="Times New Roman"/>
          <w:color w:val="444444"/>
          <w:lang w:eastAsia="en-GB"/>
        </w:rPr>
        <w:t xml:space="preserve"> juhul kui sportlase selgituses toodud näide on </w:t>
      </w:r>
      <w:r w:rsidRPr="003B7E38">
        <w:rPr>
          <w:rFonts w:ascii="Source Sans Pro" w:eastAsia="Times New Roman" w:hAnsi="Source Sans Pro" w:cs="Times New Roman"/>
          <w:color w:val="444444"/>
          <w:lang w:eastAsia="en-GB"/>
        </w:rPr>
        <w:lastRenderedPageBreak/>
        <w:t>samalaadne mõnega alltoodud näidetest, mis on esitatud tulemuste haldamise juhendis</w:t>
      </w:r>
      <w:bookmarkStart w:id="3" w:name="_ftnref4"/>
      <w:r w:rsidRPr="003B7E38">
        <w:rPr>
          <w:rFonts w:ascii="Source Sans Pro" w:eastAsia="Times New Roman" w:hAnsi="Source Sans Pro" w:cs="Times New Roman"/>
          <w:color w:val="444444"/>
          <w:lang w:eastAsia="en-GB"/>
        </w:rPr>
        <w:fldChar w:fldCharType="begin"/>
      </w:r>
      <w:r w:rsidRPr="003B7E38">
        <w:rPr>
          <w:rFonts w:ascii="Source Sans Pro" w:eastAsia="Times New Roman" w:hAnsi="Source Sans Pro" w:cs="Times New Roman"/>
          <w:color w:val="444444"/>
          <w:lang w:eastAsia="en-GB"/>
        </w:rPr>
        <w:instrText xml:space="preserve"> HYPERLINK "https://antidoping.ee/sportlasele/adams/ead-asukohainfo-rikkumiste-menetlemine/" \l "_ftn4" </w:instrText>
      </w:r>
      <w:r w:rsidRPr="003B7E38">
        <w:rPr>
          <w:rFonts w:ascii="Source Sans Pro" w:eastAsia="Times New Roman" w:hAnsi="Source Sans Pro" w:cs="Times New Roman"/>
          <w:color w:val="444444"/>
          <w:lang w:eastAsia="en-GB"/>
        </w:rPr>
        <w:fldChar w:fldCharType="separate"/>
      </w:r>
      <w:r w:rsidRPr="003B7E38">
        <w:rPr>
          <w:rFonts w:ascii="Source Sans Pro" w:eastAsia="Times New Roman" w:hAnsi="Source Sans Pro" w:cs="Times New Roman"/>
          <w:color w:val="0A2240"/>
          <w:u w:val="single"/>
          <w:lang w:eastAsia="en-GB"/>
        </w:rPr>
        <w:t>[4]</w:t>
      </w:r>
      <w:r w:rsidRPr="003B7E38">
        <w:rPr>
          <w:rFonts w:ascii="Source Sans Pro" w:eastAsia="Times New Roman" w:hAnsi="Source Sans Pro" w:cs="Times New Roman"/>
          <w:color w:val="444444"/>
          <w:lang w:eastAsia="en-GB"/>
        </w:rPr>
        <w:fldChar w:fldCharType="end"/>
      </w:r>
      <w:bookmarkEnd w:id="3"/>
      <w:r w:rsidRPr="003B7E38">
        <w:rPr>
          <w:rFonts w:ascii="Source Sans Pro" w:eastAsia="Times New Roman" w:hAnsi="Source Sans Pro" w:cs="Times New Roman"/>
          <w:color w:val="444444"/>
          <w:lang w:eastAsia="en-GB"/>
        </w:rPr>
        <w:t>:</w:t>
      </w:r>
    </w:p>
    <w:p w14:paraId="6D977CAB" w14:textId="77777777" w:rsidR="003B7E38" w:rsidRPr="003B7E38" w:rsidRDefault="003B7E38" w:rsidP="003B7E38">
      <w:pPr>
        <w:numPr>
          <w:ilvl w:val="0"/>
          <w:numId w:val="2"/>
        </w:numPr>
        <w:spacing w:before="100" w:beforeAutospacing="1"/>
        <w:jc w:val="both"/>
        <w:textAlignment w:val="baseline"/>
        <w:rPr>
          <w:rFonts w:ascii="Source Sans Pro" w:eastAsia="Times New Roman" w:hAnsi="Source Sans Pro" w:cs="Times New Roman"/>
          <w:color w:val="444444"/>
          <w:lang w:eastAsia="en-GB"/>
        </w:rPr>
      </w:pPr>
      <w:r w:rsidRPr="003B7E38">
        <w:rPr>
          <w:rFonts w:ascii="Source Sans Pro" w:eastAsia="Times New Roman" w:hAnsi="Source Sans Pro" w:cs="Times New Roman"/>
          <w:color w:val="444444"/>
          <w:lang w:eastAsia="en-GB"/>
        </w:rPr>
        <w:t>sportlane ei saa vabandada testimiselt puudumist sellega, et ta uksekell ei töötanud, tal olid kõrvaklapid peas või ta oli duši all;</w:t>
      </w:r>
    </w:p>
    <w:p w14:paraId="679693E5" w14:textId="77777777" w:rsidR="003B7E38" w:rsidRPr="003B7E38" w:rsidRDefault="003B7E38" w:rsidP="003B7E38">
      <w:pPr>
        <w:numPr>
          <w:ilvl w:val="0"/>
          <w:numId w:val="2"/>
        </w:numPr>
        <w:spacing w:before="100" w:beforeAutospacing="1"/>
        <w:jc w:val="both"/>
        <w:textAlignment w:val="baseline"/>
        <w:rPr>
          <w:rFonts w:ascii="Source Sans Pro" w:eastAsia="Times New Roman" w:hAnsi="Source Sans Pro" w:cs="Times New Roman"/>
          <w:color w:val="444444"/>
          <w:lang w:eastAsia="en-GB"/>
        </w:rPr>
      </w:pPr>
      <w:r w:rsidRPr="003B7E38">
        <w:rPr>
          <w:rFonts w:ascii="Source Sans Pro" w:eastAsia="Times New Roman" w:hAnsi="Source Sans Pro" w:cs="Times New Roman"/>
          <w:color w:val="444444"/>
          <w:lang w:eastAsia="en-GB"/>
        </w:rPr>
        <w:t>sportlane ei saa vabandada testimiselt puudumist sellega, et ta oli spordikompleksi ujulas, aga oli asukohateates märkinud, et on sama spordikompleksi jõusaalis;</w:t>
      </w:r>
    </w:p>
    <w:p w14:paraId="16B4A810" w14:textId="77777777" w:rsidR="003B7E38" w:rsidRPr="003B7E38" w:rsidRDefault="003B7E38" w:rsidP="003B7E38">
      <w:pPr>
        <w:numPr>
          <w:ilvl w:val="0"/>
          <w:numId w:val="2"/>
        </w:numPr>
        <w:spacing w:before="100" w:beforeAutospacing="1"/>
        <w:jc w:val="both"/>
        <w:textAlignment w:val="baseline"/>
        <w:rPr>
          <w:rFonts w:ascii="Source Sans Pro" w:eastAsia="Times New Roman" w:hAnsi="Source Sans Pro" w:cs="Times New Roman"/>
          <w:color w:val="444444"/>
          <w:lang w:eastAsia="en-GB"/>
        </w:rPr>
      </w:pPr>
      <w:r w:rsidRPr="003B7E38">
        <w:rPr>
          <w:rFonts w:ascii="Source Sans Pro" w:eastAsia="Times New Roman" w:hAnsi="Source Sans Pro" w:cs="Times New Roman"/>
          <w:color w:val="444444"/>
          <w:lang w:eastAsia="en-GB"/>
        </w:rPr>
        <w:t>sportlane ei saa vabandada testimiselt puudumist sellega, et tema treener muutis viimasel minutil treeningupaika või et tema meeskond või spordialaliit nõudis, et ta oleks teises kohas;</w:t>
      </w:r>
    </w:p>
    <w:p w14:paraId="2BA0288F" w14:textId="77777777" w:rsidR="003B7E38" w:rsidRPr="003B7E38" w:rsidRDefault="003B7E38" w:rsidP="003B7E38">
      <w:pPr>
        <w:numPr>
          <w:ilvl w:val="0"/>
          <w:numId w:val="2"/>
        </w:numPr>
        <w:spacing w:before="100" w:beforeAutospacing="1"/>
        <w:jc w:val="both"/>
        <w:textAlignment w:val="baseline"/>
        <w:rPr>
          <w:rFonts w:ascii="Source Sans Pro" w:eastAsia="Times New Roman" w:hAnsi="Source Sans Pro" w:cs="Times New Roman"/>
          <w:color w:val="444444"/>
          <w:lang w:eastAsia="en-GB"/>
        </w:rPr>
      </w:pPr>
      <w:r w:rsidRPr="003B7E38">
        <w:rPr>
          <w:rFonts w:ascii="Source Sans Pro" w:eastAsia="Times New Roman" w:hAnsi="Source Sans Pro" w:cs="Times New Roman"/>
          <w:color w:val="444444"/>
          <w:lang w:eastAsia="en-GB"/>
        </w:rPr>
        <w:t>autoõnnetus või meditsiiniline põhjus on piisav vabandus, kui sportlane suudab tagantjärele tõendada, et tal ei olnud võimalik oma asukohateavet kiiresti muuta.</w:t>
      </w:r>
    </w:p>
    <w:p w14:paraId="3A40B903" w14:textId="77777777" w:rsidR="003B7E38" w:rsidRPr="003B7E38" w:rsidRDefault="003B7E38" w:rsidP="003B7E38">
      <w:pPr>
        <w:shd w:val="clear" w:color="auto" w:fill="FFFFFF"/>
        <w:spacing w:line="420" w:lineRule="atLeast"/>
        <w:jc w:val="both"/>
        <w:textAlignment w:val="baseline"/>
        <w:rPr>
          <w:rFonts w:ascii="Source Sans Pro" w:eastAsia="Times New Roman" w:hAnsi="Source Sans Pro" w:cs="Times New Roman"/>
          <w:color w:val="444444"/>
          <w:lang w:eastAsia="en-GB"/>
        </w:rPr>
      </w:pPr>
      <w:r w:rsidRPr="003B7E38">
        <w:rPr>
          <w:rFonts w:ascii="Source Sans Pro" w:eastAsia="Times New Roman" w:hAnsi="Source Sans Pro" w:cs="Times New Roman"/>
          <w:color w:val="444444"/>
          <w:lang w:eastAsia="en-GB"/>
        </w:rPr>
        <w:t> </w:t>
      </w:r>
    </w:p>
    <w:p w14:paraId="6006715E" w14:textId="77777777" w:rsidR="003B7E38" w:rsidRPr="003B7E38" w:rsidRDefault="003B7E38" w:rsidP="003B7E38">
      <w:pPr>
        <w:shd w:val="clear" w:color="auto" w:fill="FFFFFF"/>
        <w:spacing w:line="420" w:lineRule="atLeast"/>
        <w:jc w:val="both"/>
        <w:textAlignment w:val="baseline"/>
        <w:rPr>
          <w:rFonts w:ascii="Source Sans Pro" w:eastAsia="Times New Roman" w:hAnsi="Source Sans Pro" w:cs="Times New Roman"/>
          <w:color w:val="444444"/>
          <w:lang w:eastAsia="en-GB"/>
        </w:rPr>
      </w:pPr>
      <w:r w:rsidRPr="003B7E38">
        <w:rPr>
          <w:rFonts w:ascii="Source Sans Pro" w:eastAsia="Times New Roman" w:hAnsi="Source Sans Pro" w:cs="Times New Roman"/>
          <w:b/>
          <w:bCs/>
          <w:color w:val="444444"/>
          <w:bdr w:val="none" w:sz="0" w:space="0" w:color="auto" w:frame="1"/>
          <w:lang w:eastAsia="en-GB"/>
        </w:rPr>
        <w:t>EAD võib kohe otsustada, et tegemist ei olnud asukohateabega seotud rikkumisega,</w:t>
      </w:r>
      <w:r w:rsidRPr="003B7E38">
        <w:rPr>
          <w:rFonts w:ascii="Source Sans Pro" w:eastAsia="Times New Roman" w:hAnsi="Source Sans Pro" w:cs="Times New Roman"/>
          <w:color w:val="444444"/>
          <w:lang w:eastAsia="en-GB"/>
        </w:rPr>
        <w:t> juhul kui sportlane suudab tõendada, et ta tegi jõupingutusi asukohateabe uuendamiseks, aga temast olenematutel asjaoludel see ei õnnestunud (nt ADAMS ei töötanud). Eesti Antidopingul on õigus küsida asjaolusid kinnitavaid tõendeid (nt ekraanitõmmist ADAMSi veateatest).</w:t>
      </w:r>
    </w:p>
    <w:p w14:paraId="723815B6" w14:textId="77777777" w:rsidR="003B7E38" w:rsidRPr="003B7E38" w:rsidRDefault="003B7E38" w:rsidP="003B7E38">
      <w:pPr>
        <w:shd w:val="clear" w:color="auto" w:fill="FFFFFF"/>
        <w:spacing w:line="420" w:lineRule="atLeast"/>
        <w:jc w:val="both"/>
        <w:textAlignment w:val="baseline"/>
        <w:rPr>
          <w:rFonts w:ascii="Source Sans Pro" w:eastAsia="Times New Roman" w:hAnsi="Source Sans Pro" w:cs="Times New Roman"/>
          <w:color w:val="444444"/>
          <w:lang w:eastAsia="en-GB"/>
        </w:rPr>
      </w:pPr>
      <w:r w:rsidRPr="003B7E38">
        <w:rPr>
          <w:rFonts w:ascii="Source Sans Pro" w:eastAsia="Times New Roman" w:hAnsi="Source Sans Pro" w:cs="Times New Roman"/>
          <w:color w:val="444444"/>
          <w:lang w:eastAsia="en-GB"/>
        </w:rPr>
        <w:t> </w:t>
      </w:r>
    </w:p>
    <w:p w14:paraId="6CA5DCE7" w14:textId="77777777" w:rsidR="003B7E38" w:rsidRPr="003B7E38" w:rsidRDefault="003B7E38" w:rsidP="003B7E38">
      <w:pPr>
        <w:shd w:val="clear" w:color="auto" w:fill="FFFFFF"/>
        <w:spacing w:line="420" w:lineRule="atLeast"/>
        <w:jc w:val="both"/>
        <w:textAlignment w:val="baseline"/>
        <w:rPr>
          <w:rFonts w:ascii="Source Sans Pro" w:eastAsia="Times New Roman" w:hAnsi="Source Sans Pro" w:cs="Times New Roman"/>
          <w:color w:val="444444"/>
          <w:lang w:eastAsia="en-GB"/>
        </w:rPr>
      </w:pPr>
      <w:r w:rsidRPr="003B7E38">
        <w:rPr>
          <w:rFonts w:ascii="Source Sans Pro" w:eastAsia="Times New Roman" w:hAnsi="Source Sans Pro" w:cs="Times New Roman"/>
          <w:color w:val="444444"/>
          <w:lang w:eastAsia="en-GB"/>
        </w:rPr>
        <w:t>Kui ülaltoodud asjaolusid sportlase seletuskirjas ei ole, kaasatakse arutellu kolmas isik (nt Eesti Antidopingu nõukogu liige või Eesti dopinguvastase distsiplinaarkolleegiumi liige), kes esitab juhtunu kohta oma arvamuse. Selle põhjal teeb Eesti Antidoping otsuse ning teavitab sportlast nõuetekohaselt (nagu näevad ette testimis- ja uurimisstandard ning tulemuste haldamise juhend).</w:t>
      </w:r>
    </w:p>
    <w:p w14:paraId="32187870" w14:textId="77777777" w:rsidR="003B7E38" w:rsidRPr="003B7E38" w:rsidRDefault="003B7E38" w:rsidP="003B7E38">
      <w:pPr>
        <w:shd w:val="clear" w:color="auto" w:fill="FFFFFF"/>
        <w:spacing w:line="420" w:lineRule="atLeast"/>
        <w:jc w:val="both"/>
        <w:textAlignment w:val="baseline"/>
        <w:rPr>
          <w:rFonts w:ascii="Source Sans Pro" w:eastAsia="Times New Roman" w:hAnsi="Source Sans Pro" w:cs="Times New Roman"/>
          <w:color w:val="444444"/>
          <w:lang w:eastAsia="en-GB"/>
        </w:rPr>
      </w:pPr>
      <w:r w:rsidRPr="003B7E38">
        <w:rPr>
          <w:rFonts w:ascii="Source Sans Pro" w:eastAsia="Times New Roman" w:hAnsi="Source Sans Pro" w:cs="Times New Roman"/>
          <w:b/>
          <w:bCs/>
          <w:color w:val="444444"/>
          <w:bdr w:val="none" w:sz="0" w:space="0" w:color="auto" w:frame="1"/>
          <w:lang w:eastAsia="en-GB"/>
        </w:rPr>
        <w:t> </w:t>
      </w:r>
    </w:p>
    <w:p w14:paraId="6FD13787" w14:textId="77777777" w:rsidR="003B7E38" w:rsidRPr="003B7E38" w:rsidRDefault="003B7E38" w:rsidP="003B7E38">
      <w:pPr>
        <w:shd w:val="clear" w:color="auto" w:fill="FFFFFF"/>
        <w:spacing w:line="675" w:lineRule="atLeast"/>
        <w:jc w:val="both"/>
        <w:textAlignment w:val="baseline"/>
        <w:outlineLvl w:val="1"/>
        <w:rPr>
          <w:rFonts w:ascii="Source Sans Pro" w:eastAsia="Times New Roman" w:hAnsi="Source Sans Pro" w:cs="Times New Roman"/>
          <w:b/>
          <w:bCs/>
          <w:color w:val="444444"/>
          <w:sz w:val="30"/>
          <w:szCs w:val="30"/>
          <w:lang w:eastAsia="en-GB"/>
        </w:rPr>
      </w:pPr>
      <w:r w:rsidRPr="003B7E38">
        <w:rPr>
          <w:rFonts w:ascii="Source Sans Pro" w:eastAsia="Times New Roman" w:hAnsi="Source Sans Pro" w:cs="Times New Roman"/>
          <w:b/>
          <w:bCs/>
          <w:color w:val="444444"/>
          <w:sz w:val="30"/>
          <w:szCs w:val="30"/>
          <w:bdr w:val="none" w:sz="0" w:space="0" w:color="auto" w:frame="1"/>
          <w:lang w:eastAsia="en-GB"/>
        </w:rPr>
        <w:t>Otsuse halduskorras läbivaatamine</w:t>
      </w:r>
      <w:bookmarkStart w:id="4" w:name="_ftnref5"/>
      <w:r w:rsidRPr="003B7E38">
        <w:rPr>
          <w:rFonts w:ascii="Source Sans Pro" w:eastAsia="Times New Roman" w:hAnsi="Source Sans Pro" w:cs="Times New Roman"/>
          <w:b/>
          <w:bCs/>
          <w:color w:val="444444"/>
          <w:sz w:val="30"/>
          <w:szCs w:val="30"/>
          <w:bdr w:val="none" w:sz="0" w:space="0" w:color="auto" w:frame="1"/>
          <w:lang w:eastAsia="en-GB"/>
        </w:rPr>
        <w:fldChar w:fldCharType="begin"/>
      </w:r>
      <w:r w:rsidRPr="003B7E38">
        <w:rPr>
          <w:rFonts w:ascii="Source Sans Pro" w:eastAsia="Times New Roman" w:hAnsi="Source Sans Pro" w:cs="Times New Roman"/>
          <w:b/>
          <w:bCs/>
          <w:color w:val="444444"/>
          <w:sz w:val="30"/>
          <w:szCs w:val="30"/>
          <w:bdr w:val="none" w:sz="0" w:space="0" w:color="auto" w:frame="1"/>
          <w:lang w:eastAsia="en-GB"/>
        </w:rPr>
        <w:instrText xml:space="preserve"> HYPERLINK "https://antidoping.ee/sportlasele/adams/ead-asukohainfo-rikkumiste-menetlemine/" \l "_ftn5" </w:instrText>
      </w:r>
      <w:r w:rsidRPr="003B7E38">
        <w:rPr>
          <w:rFonts w:ascii="Source Sans Pro" w:eastAsia="Times New Roman" w:hAnsi="Source Sans Pro" w:cs="Times New Roman"/>
          <w:b/>
          <w:bCs/>
          <w:color w:val="444444"/>
          <w:sz w:val="30"/>
          <w:szCs w:val="30"/>
          <w:bdr w:val="none" w:sz="0" w:space="0" w:color="auto" w:frame="1"/>
          <w:lang w:eastAsia="en-GB"/>
        </w:rPr>
        <w:fldChar w:fldCharType="separate"/>
      </w:r>
      <w:r w:rsidRPr="003B7E38">
        <w:rPr>
          <w:rFonts w:ascii="Source Sans Pro" w:eastAsia="Times New Roman" w:hAnsi="Source Sans Pro" w:cs="Times New Roman"/>
          <w:b/>
          <w:bCs/>
          <w:color w:val="0A2240"/>
          <w:sz w:val="30"/>
          <w:szCs w:val="30"/>
          <w:u w:val="single"/>
          <w:bdr w:val="none" w:sz="0" w:space="0" w:color="auto" w:frame="1"/>
          <w:lang w:eastAsia="en-GB"/>
        </w:rPr>
        <w:t>[5]</w:t>
      </w:r>
      <w:r w:rsidRPr="003B7E38">
        <w:rPr>
          <w:rFonts w:ascii="Source Sans Pro" w:eastAsia="Times New Roman" w:hAnsi="Source Sans Pro" w:cs="Times New Roman"/>
          <w:b/>
          <w:bCs/>
          <w:color w:val="444444"/>
          <w:sz w:val="30"/>
          <w:szCs w:val="30"/>
          <w:bdr w:val="none" w:sz="0" w:space="0" w:color="auto" w:frame="1"/>
          <w:lang w:eastAsia="en-GB"/>
        </w:rPr>
        <w:fldChar w:fldCharType="end"/>
      </w:r>
      <w:bookmarkEnd w:id="4"/>
    </w:p>
    <w:p w14:paraId="484C23E3" w14:textId="77777777" w:rsidR="003B7E38" w:rsidRPr="003B7E38" w:rsidRDefault="003B7E38" w:rsidP="003B7E38">
      <w:pPr>
        <w:shd w:val="clear" w:color="auto" w:fill="FFFFFF"/>
        <w:spacing w:line="420" w:lineRule="atLeast"/>
        <w:jc w:val="both"/>
        <w:textAlignment w:val="baseline"/>
        <w:rPr>
          <w:rFonts w:ascii="Source Sans Pro" w:eastAsia="Times New Roman" w:hAnsi="Source Sans Pro" w:cs="Times New Roman"/>
          <w:color w:val="444444"/>
          <w:lang w:eastAsia="en-GB"/>
        </w:rPr>
      </w:pPr>
      <w:r w:rsidRPr="003B7E38">
        <w:rPr>
          <w:rFonts w:ascii="Source Sans Pro" w:eastAsia="Times New Roman" w:hAnsi="Source Sans Pro" w:cs="Times New Roman"/>
          <w:color w:val="444444"/>
          <w:lang w:eastAsia="en-GB"/>
        </w:rPr>
        <w:t>Asukohateabega seotud rikkumise kohta tehtud otsust on võimalik kõigil asjaosalistel vaidlustada. Sel juhul vaatab asjasse puutumatu kolmas isik (nt Eesti Antidopingu nõukogu liige, Eesti dopinguvastase distsiplinaar- või apellatsioonikolleegiumi liige ja/või liikmed) kõik asjaolud üle ja esitab oma arvamuse</w:t>
      </w:r>
      <w:bookmarkStart w:id="5" w:name="_ftnref6"/>
      <w:r w:rsidRPr="003B7E38">
        <w:rPr>
          <w:rFonts w:ascii="Source Sans Pro" w:eastAsia="Times New Roman" w:hAnsi="Source Sans Pro" w:cs="Times New Roman"/>
          <w:color w:val="444444"/>
          <w:lang w:eastAsia="en-GB"/>
        </w:rPr>
        <w:fldChar w:fldCharType="begin"/>
      </w:r>
      <w:r w:rsidRPr="003B7E38">
        <w:rPr>
          <w:rFonts w:ascii="Source Sans Pro" w:eastAsia="Times New Roman" w:hAnsi="Source Sans Pro" w:cs="Times New Roman"/>
          <w:color w:val="444444"/>
          <w:lang w:eastAsia="en-GB"/>
        </w:rPr>
        <w:instrText xml:space="preserve"> HYPERLINK "https://antidoping.ee/sportlasele/adams/ead-asukohainfo-rikkumiste-menetlemine/" \l "_ftn6" </w:instrText>
      </w:r>
      <w:r w:rsidRPr="003B7E38">
        <w:rPr>
          <w:rFonts w:ascii="Source Sans Pro" w:eastAsia="Times New Roman" w:hAnsi="Source Sans Pro" w:cs="Times New Roman"/>
          <w:color w:val="444444"/>
          <w:lang w:eastAsia="en-GB"/>
        </w:rPr>
        <w:fldChar w:fldCharType="separate"/>
      </w:r>
      <w:r w:rsidRPr="003B7E38">
        <w:rPr>
          <w:rFonts w:ascii="Source Sans Pro" w:eastAsia="Times New Roman" w:hAnsi="Source Sans Pro" w:cs="Times New Roman"/>
          <w:color w:val="0A2240"/>
          <w:u w:val="single"/>
          <w:lang w:eastAsia="en-GB"/>
        </w:rPr>
        <w:t>[6]</w:t>
      </w:r>
      <w:r w:rsidRPr="003B7E38">
        <w:rPr>
          <w:rFonts w:ascii="Source Sans Pro" w:eastAsia="Times New Roman" w:hAnsi="Source Sans Pro" w:cs="Times New Roman"/>
          <w:color w:val="444444"/>
          <w:lang w:eastAsia="en-GB"/>
        </w:rPr>
        <w:fldChar w:fldCharType="end"/>
      </w:r>
      <w:bookmarkEnd w:id="5"/>
      <w:r w:rsidRPr="003B7E38">
        <w:rPr>
          <w:rFonts w:ascii="Source Sans Pro" w:eastAsia="Times New Roman" w:hAnsi="Source Sans Pro" w:cs="Times New Roman"/>
          <w:color w:val="444444"/>
          <w:lang w:eastAsia="en-GB"/>
        </w:rPr>
        <w:t>.</w:t>
      </w:r>
    </w:p>
    <w:p w14:paraId="2C09A065" w14:textId="77777777" w:rsidR="003B7E38" w:rsidRPr="003B7E38" w:rsidRDefault="003B7E38" w:rsidP="003B7E38">
      <w:pPr>
        <w:shd w:val="clear" w:color="auto" w:fill="FFFFFF"/>
        <w:spacing w:line="420" w:lineRule="atLeast"/>
        <w:jc w:val="both"/>
        <w:textAlignment w:val="baseline"/>
        <w:rPr>
          <w:rFonts w:ascii="Source Sans Pro" w:eastAsia="Times New Roman" w:hAnsi="Source Sans Pro" w:cs="Times New Roman"/>
          <w:color w:val="444444"/>
          <w:lang w:eastAsia="en-GB"/>
        </w:rPr>
      </w:pPr>
      <w:r w:rsidRPr="003B7E38">
        <w:rPr>
          <w:rFonts w:ascii="Source Sans Pro" w:eastAsia="Times New Roman" w:hAnsi="Source Sans Pro" w:cs="Times New Roman"/>
          <w:color w:val="444444"/>
          <w:lang w:eastAsia="en-GB"/>
        </w:rPr>
        <w:t> </w:t>
      </w:r>
    </w:p>
    <w:p w14:paraId="085B0FDF" w14:textId="77777777" w:rsidR="003B7E38" w:rsidRPr="003B7E38" w:rsidRDefault="003B7E38" w:rsidP="003B7E38">
      <w:pPr>
        <w:shd w:val="clear" w:color="auto" w:fill="FFFFFF"/>
        <w:spacing w:line="675" w:lineRule="atLeast"/>
        <w:jc w:val="both"/>
        <w:textAlignment w:val="baseline"/>
        <w:outlineLvl w:val="1"/>
        <w:rPr>
          <w:rFonts w:ascii="Source Sans Pro" w:eastAsia="Times New Roman" w:hAnsi="Source Sans Pro" w:cs="Times New Roman"/>
          <w:b/>
          <w:bCs/>
          <w:color w:val="444444"/>
          <w:sz w:val="30"/>
          <w:szCs w:val="30"/>
          <w:lang w:eastAsia="en-GB"/>
        </w:rPr>
      </w:pPr>
      <w:r w:rsidRPr="003B7E38">
        <w:rPr>
          <w:rFonts w:ascii="Source Sans Pro" w:eastAsia="Times New Roman" w:hAnsi="Source Sans Pro" w:cs="Times New Roman"/>
          <w:b/>
          <w:bCs/>
          <w:color w:val="444444"/>
          <w:sz w:val="30"/>
          <w:szCs w:val="30"/>
          <w:bdr w:val="none" w:sz="0" w:space="0" w:color="auto" w:frame="1"/>
          <w:lang w:eastAsia="en-GB"/>
        </w:rPr>
        <w:t>Lõpetuseks</w:t>
      </w:r>
    </w:p>
    <w:p w14:paraId="4E6A7422" w14:textId="0582A47D" w:rsidR="003B7E38" w:rsidRDefault="003B7E38" w:rsidP="003B7E38">
      <w:pPr>
        <w:shd w:val="clear" w:color="auto" w:fill="FFFFFF"/>
        <w:spacing w:line="420" w:lineRule="atLeast"/>
        <w:jc w:val="both"/>
        <w:textAlignment w:val="baseline"/>
        <w:rPr>
          <w:rFonts w:ascii="Source Sans Pro" w:eastAsia="Times New Roman" w:hAnsi="Source Sans Pro" w:cs="Times New Roman"/>
          <w:color w:val="444444"/>
          <w:lang w:eastAsia="en-GB"/>
        </w:rPr>
      </w:pPr>
      <w:r w:rsidRPr="003B7E38">
        <w:rPr>
          <w:rFonts w:ascii="Source Sans Pro" w:eastAsia="Times New Roman" w:hAnsi="Source Sans Pro" w:cs="Times New Roman"/>
          <w:color w:val="444444"/>
          <w:lang w:eastAsia="en-GB"/>
        </w:rPr>
        <w:t xml:space="preserve">Eesti Antidoping peab oluliseks puhaste sportlaste kaitset ja hindab sportlaste koostööd. Asukohateabe esitamine sportlase poolt on oluline selleks, et võistlusvälist testimist </w:t>
      </w:r>
      <w:r w:rsidRPr="003B7E38">
        <w:rPr>
          <w:rFonts w:ascii="Source Sans Pro" w:eastAsia="Times New Roman" w:hAnsi="Source Sans Pro" w:cs="Times New Roman"/>
          <w:color w:val="444444"/>
          <w:lang w:eastAsia="en-GB"/>
        </w:rPr>
        <w:lastRenderedPageBreak/>
        <w:t>paremini planeerida. See on ka sportlase võimalus näidata oma koostöövalmidust dopinguvastases võitluses ning Eesti Antidoping teeb seepeale kõik omapoolsed pingutused, et kaitsta puhtaid sportlasi.</w:t>
      </w:r>
    </w:p>
    <w:p w14:paraId="7FED1098" w14:textId="77777777" w:rsidR="003B7E38" w:rsidRPr="003B7E38" w:rsidRDefault="003B7E38" w:rsidP="003B7E38">
      <w:pPr>
        <w:shd w:val="clear" w:color="auto" w:fill="FFFFFF"/>
        <w:spacing w:line="420" w:lineRule="atLeast"/>
        <w:jc w:val="both"/>
        <w:textAlignment w:val="baseline"/>
        <w:rPr>
          <w:rFonts w:ascii="Source Sans Pro" w:eastAsia="Times New Roman" w:hAnsi="Source Sans Pro" w:cs="Times New Roman"/>
          <w:color w:val="444444"/>
          <w:lang w:eastAsia="en-GB"/>
        </w:rPr>
      </w:pPr>
    </w:p>
    <w:p w14:paraId="64F617FD" w14:textId="77777777" w:rsidR="003B7E38" w:rsidRPr="003B7E38" w:rsidRDefault="003B7E38" w:rsidP="003B7E38">
      <w:pPr>
        <w:shd w:val="clear" w:color="auto" w:fill="FFFFFF"/>
        <w:spacing w:line="420" w:lineRule="atLeast"/>
        <w:jc w:val="both"/>
        <w:textAlignment w:val="baseline"/>
        <w:rPr>
          <w:rFonts w:ascii="Source Sans Pro" w:eastAsia="Times New Roman" w:hAnsi="Source Sans Pro" w:cs="Times New Roman"/>
          <w:color w:val="444444"/>
          <w:lang w:eastAsia="en-GB"/>
        </w:rPr>
      </w:pPr>
      <w:r w:rsidRPr="003B7E38">
        <w:rPr>
          <w:rFonts w:ascii="Source Sans Pro" w:eastAsia="Times New Roman" w:hAnsi="Source Sans Pro" w:cs="Times New Roman"/>
          <w:b/>
          <w:bCs/>
          <w:color w:val="444444"/>
          <w:bdr w:val="none" w:sz="0" w:space="0" w:color="auto" w:frame="1"/>
          <w:lang w:eastAsia="en-GB"/>
        </w:rPr>
        <w:t>Lisainfo:</w:t>
      </w:r>
      <w:r w:rsidRPr="003B7E38">
        <w:rPr>
          <w:rFonts w:ascii="Source Sans Pro" w:eastAsia="Times New Roman" w:hAnsi="Source Sans Pro" w:cs="Times New Roman"/>
          <w:color w:val="444444"/>
          <w:lang w:eastAsia="en-GB"/>
        </w:rPr>
        <w:t> Henn Vallimäe, </w:t>
      </w:r>
      <w:hyperlink r:id="rId13" w:history="1">
        <w:r w:rsidRPr="003B7E38">
          <w:rPr>
            <w:rFonts w:ascii="Source Sans Pro" w:eastAsia="Times New Roman" w:hAnsi="Source Sans Pro" w:cs="Times New Roman"/>
            <w:color w:val="0A2240"/>
            <w:u w:val="single"/>
            <w:lang w:eastAsia="en-GB"/>
          </w:rPr>
          <w:t>henn.vallimae@antidoping.ee</w:t>
        </w:r>
      </w:hyperlink>
    </w:p>
    <w:p w14:paraId="239713B9" w14:textId="252DAD15" w:rsidR="003B7E38" w:rsidRPr="003B7E38" w:rsidRDefault="003B7E38" w:rsidP="003B7E38">
      <w:pPr>
        <w:shd w:val="clear" w:color="auto" w:fill="FFFFFF"/>
        <w:spacing w:line="420" w:lineRule="atLeast"/>
        <w:jc w:val="both"/>
        <w:textAlignment w:val="baseline"/>
        <w:rPr>
          <w:rFonts w:ascii="Source Sans Pro" w:eastAsia="Times New Roman" w:hAnsi="Source Sans Pro" w:cs="Times New Roman"/>
          <w:color w:val="444444"/>
          <w:lang w:eastAsia="en-GB"/>
        </w:rPr>
      </w:pPr>
      <w:r w:rsidRPr="003B7E38">
        <w:rPr>
          <w:rFonts w:ascii="Source Sans Pro" w:eastAsia="Times New Roman" w:hAnsi="Source Sans Pro" w:cs="Times New Roman"/>
          <w:i/>
          <w:iCs/>
          <w:color w:val="444444"/>
          <w:bdr w:val="none" w:sz="0" w:space="0" w:color="auto" w:frame="1"/>
          <w:lang w:eastAsia="en-GB"/>
        </w:rPr>
        <w:t> </w:t>
      </w:r>
    </w:p>
    <w:p w14:paraId="75DC776C" w14:textId="77777777" w:rsidR="003B7E38" w:rsidRPr="003B7E38" w:rsidRDefault="003B7E38" w:rsidP="003B7E38">
      <w:pPr>
        <w:shd w:val="clear" w:color="auto" w:fill="FFFFFF"/>
        <w:spacing w:line="420" w:lineRule="atLeast"/>
        <w:jc w:val="both"/>
        <w:textAlignment w:val="baseline"/>
        <w:rPr>
          <w:rFonts w:ascii="Source Sans Pro" w:eastAsia="Times New Roman" w:hAnsi="Source Sans Pro" w:cs="Times New Roman"/>
          <w:color w:val="444444"/>
          <w:lang w:eastAsia="en-GB"/>
        </w:rPr>
      </w:pPr>
      <w:r w:rsidRPr="003B7E38">
        <w:rPr>
          <w:rFonts w:ascii="Source Sans Pro" w:eastAsia="Times New Roman" w:hAnsi="Source Sans Pro" w:cs="Times New Roman"/>
          <w:i/>
          <w:iCs/>
          <w:color w:val="444444"/>
          <w:bdr w:val="none" w:sz="0" w:space="0" w:color="auto" w:frame="1"/>
          <w:lang w:eastAsia="en-GB"/>
        </w:rPr>
        <w:t>Dokument on koostatud jaanuaris 2017. Eesti Antidopingul on õigus dokumendi tingimusi muuta kooskõlas testimis- ja uurimisstandardi ning tulemuste haldamise juhendiga. Kui dokumendis on vastuolusid nimetatud standardi ja juhendiga, kehtivad viimati nimetatud dokumendid.</w:t>
      </w:r>
    </w:p>
    <w:p w14:paraId="25DE548F" w14:textId="77777777" w:rsidR="003B7E38" w:rsidRPr="003B7E38" w:rsidRDefault="003B7E38" w:rsidP="003B7E38">
      <w:pPr>
        <w:shd w:val="clear" w:color="auto" w:fill="FFFFFF"/>
        <w:spacing w:line="420" w:lineRule="atLeast"/>
        <w:jc w:val="both"/>
        <w:textAlignment w:val="baseline"/>
        <w:rPr>
          <w:rFonts w:ascii="Source Sans Pro" w:eastAsia="Times New Roman" w:hAnsi="Source Sans Pro" w:cs="Times New Roman"/>
          <w:color w:val="444444"/>
          <w:lang w:eastAsia="en-GB"/>
        </w:rPr>
      </w:pPr>
      <w:r w:rsidRPr="003B7E38">
        <w:rPr>
          <w:rFonts w:ascii="Source Sans Pro" w:eastAsia="Times New Roman" w:hAnsi="Source Sans Pro" w:cs="Times New Roman"/>
          <w:b/>
          <w:bCs/>
          <w:color w:val="444444"/>
          <w:bdr w:val="none" w:sz="0" w:space="0" w:color="auto" w:frame="1"/>
          <w:lang w:eastAsia="en-GB"/>
        </w:rPr>
        <w:t>Loe kogu teksti PDF-dokumendis </w:t>
      </w:r>
      <w:hyperlink r:id="rId14" w:history="1">
        <w:r w:rsidRPr="003B7E38">
          <w:rPr>
            <w:rFonts w:ascii="Source Sans Pro" w:eastAsia="Times New Roman" w:hAnsi="Source Sans Pro" w:cs="Times New Roman"/>
            <w:b/>
            <w:bCs/>
            <w:color w:val="0A2240"/>
            <w:u w:val="single"/>
            <w:bdr w:val="none" w:sz="0" w:space="0" w:color="auto" w:frame="1"/>
            <w:lang w:eastAsia="en-GB"/>
          </w:rPr>
          <w:t>Asukohainfo rikkumiste menetlemine</w:t>
        </w:r>
      </w:hyperlink>
    </w:p>
    <w:p w14:paraId="5D5EC232" w14:textId="77777777" w:rsidR="003B7E38" w:rsidRPr="003B7E38" w:rsidRDefault="003B7E38" w:rsidP="003B7E38">
      <w:pPr>
        <w:shd w:val="clear" w:color="auto" w:fill="FFFFFF"/>
        <w:spacing w:line="420" w:lineRule="atLeast"/>
        <w:jc w:val="both"/>
        <w:textAlignment w:val="baseline"/>
        <w:rPr>
          <w:rFonts w:ascii="Source Sans Pro" w:eastAsia="Times New Roman" w:hAnsi="Source Sans Pro" w:cs="Times New Roman"/>
          <w:color w:val="444444"/>
          <w:lang w:eastAsia="en-GB"/>
        </w:rPr>
      </w:pPr>
      <w:r w:rsidRPr="003B7E38">
        <w:rPr>
          <w:rFonts w:ascii="Source Sans Pro" w:eastAsia="Times New Roman" w:hAnsi="Source Sans Pro" w:cs="Times New Roman"/>
          <w:color w:val="444444"/>
          <w:lang w:eastAsia="en-GB"/>
        </w:rPr>
        <w:t> </w:t>
      </w:r>
    </w:p>
    <w:bookmarkStart w:id="6" w:name="_ftn1"/>
    <w:p w14:paraId="174CE69C" w14:textId="77777777" w:rsidR="003B7E38" w:rsidRPr="003B7E38" w:rsidRDefault="003B7E38" w:rsidP="003B7E38">
      <w:pPr>
        <w:shd w:val="clear" w:color="auto" w:fill="FFFFFF"/>
        <w:spacing w:line="420" w:lineRule="atLeast"/>
        <w:jc w:val="both"/>
        <w:textAlignment w:val="baseline"/>
        <w:rPr>
          <w:rFonts w:ascii="Source Sans Pro" w:eastAsia="Times New Roman" w:hAnsi="Source Sans Pro" w:cs="Times New Roman"/>
          <w:color w:val="444444"/>
          <w:lang w:eastAsia="en-GB"/>
        </w:rPr>
      </w:pPr>
      <w:r w:rsidRPr="003B7E38">
        <w:rPr>
          <w:rFonts w:ascii="Source Sans Pro" w:eastAsia="Times New Roman" w:hAnsi="Source Sans Pro" w:cs="Times New Roman"/>
          <w:color w:val="444444"/>
          <w:lang w:eastAsia="en-GB"/>
        </w:rPr>
        <w:fldChar w:fldCharType="begin"/>
      </w:r>
      <w:r w:rsidRPr="003B7E38">
        <w:rPr>
          <w:rFonts w:ascii="Source Sans Pro" w:eastAsia="Times New Roman" w:hAnsi="Source Sans Pro" w:cs="Times New Roman"/>
          <w:color w:val="444444"/>
          <w:lang w:eastAsia="en-GB"/>
        </w:rPr>
        <w:instrText xml:space="preserve"> HYPERLINK "https://antidoping.ee/sportlasele/adams/ead-asukohainfo-rikkumiste-menetlemine/" \l "_ftnref1" </w:instrText>
      </w:r>
      <w:r w:rsidRPr="003B7E38">
        <w:rPr>
          <w:rFonts w:ascii="Source Sans Pro" w:eastAsia="Times New Roman" w:hAnsi="Source Sans Pro" w:cs="Times New Roman"/>
          <w:color w:val="444444"/>
          <w:lang w:eastAsia="en-GB"/>
        </w:rPr>
        <w:fldChar w:fldCharType="separate"/>
      </w:r>
      <w:r w:rsidRPr="003B7E38">
        <w:rPr>
          <w:rFonts w:ascii="Source Sans Pro" w:eastAsia="Times New Roman" w:hAnsi="Source Sans Pro" w:cs="Times New Roman"/>
          <w:color w:val="0A2240"/>
          <w:u w:val="single"/>
          <w:lang w:eastAsia="en-GB"/>
        </w:rPr>
        <w:t>[1]</w:t>
      </w:r>
      <w:r w:rsidRPr="003B7E38">
        <w:rPr>
          <w:rFonts w:ascii="Source Sans Pro" w:eastAsia="Times New Roman" w:hAnsi="Source Sans Pro" w:cs="Times New Roman"/>
          <w:color w:val="444444"/>
          <w:lang w:eastAsia="en-GB"/>
        </w:rPr>
        <w:fldChar w:fldCharType="end"/>
      </w:r>
      <w:r w:rsidRPr="003B7E38">
        <w:rPr>
          <w:rFonts w:ascii="Source Sans Pro" w:eastAsia="Times New Roman" w:hAnsi="Source Sans Pro" w:cs="Times New Roman"/>
          <w:color w:val="444444"/>
          <w:lang w:eastAsia="en-GB"/>
        </w:rPr>
        <w:t> Siin on kasutatud allikana testimis- ja uurimisstandardi lisa I punkti I.3.6, kuid teksti on lihtsustamise huvides lühendatud.</w:t>
      </w:r>
    </w:p>
    <w:bookmarkStart w:id="7" w:name="_ftn2"/>
    <w:p w14:paraId="7C37BE78" w14:textId="77777777" w:rsidR="003B7E38" w:rsidRPr="003B7E38" w:rsidRDefault="003B7E38" w:rsidP="003B7E38">
      <w:pPr>
        <w:shd w:val="clear" w:color="auto" w:fill="FFFFFF"/>
        <w:spacing w:line="420" w:lineRule="atLeast"/>
        <w:jc w:val="both"/>
        <w:textAlignment w:val="baseline"/>
        <w:rPr>
          <w:rFonts w:ascii="Source Sans Pro" w:eastAsia="Times New Roman" w:hAnsi="Source Sans Pro" w:cs="Times New Roman"/>
          <w:color w:val="444444"/>
          <w:lang w:eastAsia="en-GB"/>
        </w:rPr>
      </w:pPr>
      <w:r w:rsidRPr="003B7E38">
        <w:rPr>
          <w:rFonts w:ascii="Source Sans Pro" w:eastAsia="Times New Roman" w:hAnsi="Source Sans Pro" w:cs="Times New Roman"/>
          <w:color w:val="444444"/>
          <w:lang w:eastAsia="en-GB"/>
        </w:rPr>
        <w:fldChar w:fldCharType="begin"/>
      </w:r>
      <w:r w:rsidRPr="003B7E38">
        <w:rPr>
          <w:rFonts w:ascii="Source Sans Pro" w:eastAsia="Times New Roman" w:hAnsi="Source Sans Pro" w:cs="Times New Roman"/>
          <w:color w:val="444444"/>
          <w:lang w:eastAsia="en-GB"/>
        </w:rPr>
        <w:instrText xml:space="preserve"> HYPERLINK "https://antidoping.ee/sportlasele/adams/ead-asukohainfo-rikkumiste-menetlemine/" \l "_ftnref2" </w:instrText>
      </w:r>
      <w:r w:rsidRPr="003B7E38">
        <w:rPr>
          <w:rFonts w:ascii="Source Sans Pro" w:eastAsia="Times New Roman" w:hAnsi="Source Sans Pro" w:cs="Times New Roman"/>
          <w:color w:val="444444"/>
          <w:lang w:eastAsia="en-GB"/>
        </w:rPr>
        <w:fldChar w:fldCharType="separate"/>
      </w:r>
      <w:r w:rsidRPr="003B7E38">
        <w:rPr>
          <w:rFonts w:ascii="Source Sans Pro" w:eastAsia="Times New Roman" w:hAnsi="Source Sans Pro" w:cs="Times New Roman"/>
          <w:color w:val="0A2240"/>
          <w:u w:val="single"/>
          <w:lang w:eastAsia="en-GB"/>
        </w:rPr>
        <w:t>[2]</w:t>
      </w:r>
      <w:r w:rsidRPr="003B7E38">
        <w:rPr>
          <w:rFonts w:ascii="Source Sans Pro" w:eastAsia="Times New Roman" w:hAnsi="Source Sans Pro" w:cs="Times New Roman"/>
          <w:color w:val="444444"/>
          <w:lang w:eastAsia="en-GB"/>
        </w:rPr>
        <w:fldChar w:fldCharType="end"/>
      </w:r>
      <w:r w:rsidRPr="003B7E38">
        <w:rPr>
          <w:rFonts w:ascii="Source Sans Pro" w:eastAsia="Times New Roman" w:hAnsi="Source Sans Pro" w:cs="Times New Roman"/>
          <w:color w:val="444444"/>
          <w:lang w:eastAsia="en-GB"/>
        </w:rPr>
        <w:t> Vt täpsemalt testimis- ja uurimisstandardi lisa I punkti I.4.3.</w:t>
      </w:r>
    </w:p>
    <w:bookmarkStart w:id="8" w:name="_ftn3"/>
    <w:p w14:paraId="0192EC98" w14:textId="486525CF" w:rsidR="003B7E38" w:rsidRDefault="003B7E38" w:rsidP="003B7E38">
      <w:pPr>
        <w:shd w:val="clear" w:color="auto" w:fill="FFFFFF"/>
        <w:spacing w:line="420" w:lineRule="atLeast"/>
        <w:jc w:val="both"/>
        <w:textAlignment w:val="baseline"/>
        <w:rPr>
          <w:rFonts w:ascii="Source Sans Pro" w:eastAsia="Times New Roman" w:hAnsi="Source Sans Pro" w:cs="Times New Roman"/>
          <w:color w:val="444444"/>
          <w:lang w:eastAsia="en-GB"/>
        </w:rPr>
      </w:pPr>
      <w:r w:rsidRPr="003B7E38">
        <w:rPr>
          <w:rFonts w:ascii="Source Sans Pro" w:eastAsia="Times New Roman" w:hAnsi="Source Sans Pro" w:cs="Times New Roman"/>
          <w:color w:val="444444"/>
          <w:lang w:eastAsia="en-GB"/>
        </w:rPr>
        <w:fldChar w:fldCharType="begin"/>
      </w:r>
      <w:r w:rsidRPr="003B7E38">
        <w:rPr>
          <w:rFonts w:ascii="Source Sans Pro" w:eastAsia="Times New Roman" w:hAnsi="Source Sans Pro" w:cs="Times New Roman"/>
          <w:color w:val="444444"/>
          <w:lang w:eastAsia="en-GB"/>
        </w:rPr>
        <w:instrText xml:space="preserve"> HYPERLINK "https://antidoping.ee/sportlasele/adams/ead-asukohainfo-rikkumiste-menetlemine/" \l "_ftnref3" </w:instrText>
      </w:r>
      <w:r w:rsidRPr="003B7E38">
        <w:rPr>
          <w:rFonts w:ascii="Source Sans Pro" w:eastAsia="Times New Roman" w:hAnsi="Source Sans Pro" w:cs="Times New Roman"/>
          <w:color w:val="444444"/>
          <w:lang w:eastAsia="en-GB"/>
        </w:rPr>
        <w:fldChar w:fldCharType="separate"/>
      </w:r>
      <w:r w:rsidRPr="003B7E38">
        <w:rPr>
          <w:rFonts w:ascii="Source Sans Pro" w:eastAsia="Times New Roman" w:hAnsi="Source Sans Pro" w:cs="Times New Roman"/>
          <w:color w:val="0A2240"/>
          <w:u w:val="single"/>
          <w:lang w:eastAsia="en-GB"/>
        </w:rPr>
        <w:t>[3]</w:t>
      </w:r>
      <w:r w:rsidRPr="003B7E38">
        <w:rPr>
          <w:rFonts w:ascii="Source Sans Pro" w:eastAsia="Times New Roman" w:hAnsi="Source Sans Pro" w:cs="Times New Roman"/>
          <w:color w:val="444444"/>
          <w:lang w:eastAsia="en-GB"/>
        </w:rPr>
        <w:fldChar w:fldCharType="end"/>
      </w:r>
      <w:bookmarkEnd w:id="8"/>
      <w:r w:rsidRPr="003B7E38">
        <w:rPr>
          <w:rFonts w:ascii="Source Sans Pro" w:eastAsia="Times New Roman" w:hAnsi="Source Sans Pro" w:cs="Times New Roman"/>
          <w:color w:val="444444"/>
          <w:lang w:eastAsia="en-GB"/>
        </w:rPr>
        <w:t> Kui sportlast ei leita hoolimata testija jõupingutustest ning 60-minutilise ajavahemiku lõpuni on jäänud viis minutit, võib testija sportlasele helistada. Kui sportlane vastab kõnele ja on määratud asukohas (või selle vahetus läheduses) koheseks testimiseks kättesaadav, peaks testija sportlase ära ootama ja võtma temalt proovi nagu tavaliselt. Testija peab dokumenteerima kõik asjaolud, mis viitavad sellele, et telefonikõne ja proovi võtmise vahelisel ajal võidi sportlase vere või uriiniga manipuleerida. Kui sportlane vastab testija kõnele, kuid ei ole määratud kohas ega selle vahetus läheduses, peab testija esitama ebaõnnestunud katse aruande. Vt täpsemalt testimis- ja uurimisstandardi lisa I punkti I.4.3 alapunkti c.</w:t>
      </w:r>
    </w:p>
    <w:p w14:paraId="6B68598D" w14:textId="77777777" w:rsidR="003B7E38" w:rsidRPr="003B7E38" w:rsidRDefault="003B7E38" w:rsidP="003B7E38">
      <w:pPr>
        <w:shd w:val="clear" w:color="auto" w:fill="FFFFFF"/>
        <w:spacing w:line="420" w:lineRule="atLeast"/>
        <w:jc w:val="both"/>
        <w:textAlignment w:val="baseline"/>
        <w:rPr>
          <w:rFonts w:ascii="Source Sans Pro" w:eastAsia="Times New Roman" w:hAnsi="Source Sans Pro" w:cs="Times New Roman"/>
          <w:color w:val="444444"/>
          <w:lang w:eastAsia="en-GB"/>
        </w:rPr>
      </w:pPr>
    </w:p>
    <w:bookmarkStart w:id="9" w:name="_ftn4"/>
    <w:p w14:paraId="7C8B4561" w14:textId="77777777" w:rsidR="003B7E38" w:rsidRPr="003B7E38" w:rsidRDefault="003B7E38" w:rsidP="003B7E38">
      <w:pPr>
        <w:shd w:val="clear" w:color="auto" w:fill="FFFFFF"/>
        <w:spacing w:line="420" w:lineRule="atLeast"/>
        <w:jc w:val="both"/>
        <w:textAlignment w:val="baseline"/>
        <w:rPr>
          <w:rFonts w:ascii="Source Sans Pro" w:eastAsia="Times New Roman" w:hAnsi="Source Sans Pro" w:cs="Times New Roman"/>
          <w:color w:val="444444"/>
          <w:lang w:eastAsia="en-GB"/>
        </w:rPr>
      </w:pPr>
      <w:r w:rsidRPr="003B7E38">
        <w:rPr>
          <w:rFonts w:ascii="Source Sans Pro" w:eastAsia="Times New Roman" w:hAnsi="Source Sans Pro" w:cs="Times New Roman"/>
          <w:color w:val="444444"/>
          <w:lang w:eastAsia="en-GB"/>
        </w:rPr>
        <w:fldChar w:fldCharType="begin"/>
      </w:r>
      <w:r w:rsidRPr="003B7E38">
        <w:rPr>
          <w:rFonts w:ascii="Source Sans Pro" w:eastAsia="Times New Roman" w:hAnsi="Source Sans Pro" w:cs="Times New Roman"/>
          <w:color w:val="444444"/>
          <w:lang w:eastAsia="en-GB"/>
        </w:rPr>
        <w:instrText xml:space="preserve"> HYPERLINK "https://antidoping.ee/sportlasele/adams/ead-asukohainfo-rikkumiste-menetlemine/" \l "_ftnref4" </w:instrText>
      </w:r>
      <w:r w:rsidRPr="003B7E38">
        <w:rPr>
          <w:rFonts w:ascii="Source Sans Pro" w:eastAsia="Times New Roman" w:hAnsi="Source Sans Pro" w:cs="Times New Roman"/>
          <w:color w:val="444444"/>
          <w:lang w:eastAsia="en-GB"/>
        </w:rPr>
        <w:fldChar w:fldCharType="separate"/>
      </w:r>
      <w:r w:rsidRPr="003B7E38">
        <w:rPr>
          <w:rFonts w:ascii="Source Sans Pro" w:eastAsia="Times New Roman" w:hAnsi="Source Sans Pro" w:cs="Times New Roman"/>
          <w:color w:val="0A2240"/>
          <w:u w:val="single"/>
          <w:lang w:eastAsia="en-GB"/>
        </w:rPr>
        <w:t>[4]</w:t>
      </w:r>
      <w:r w:rsidRPr="003B7E38">
        <w:rPr>
          <w:rFonts w:ascii="Source Sans Pro" w:eastAsia="Times New Roman" w:hAnsi="Source Sans Pro" w:cs="Times New Roman"/>
          <w:color w:val="444444"/>
          <w:lang w:eastAsia="en-GB"/>
        </w:rPr>
        <w:fldChar w:fldCharType="end"/>
      </w:r>
      <w:bookmarkEnd w:id="9"/>
      <w:r w:rsidRPr="003B7E38">
        <w:rPr>
          <w:rFonts w:ascii="Source Sans Pro" w:eastAsia="Times New Roman" w:hAnsi="Source Sans Pro" w:cs="Times New Roman"/>
          <w:color w:val="444444"/>
          <w:lang w:eastAsia="en-GB"/>
        </w:rPr>
        <w:t> Täpsemalt juhendis, mis on esitatud asukohateabega seotud rikkumiste menetlemist kirjeldavas lisas K „Results Management of Whereabouts Failures“, punktid 2.4.3.2–2.4.3.5: </w:t>
      </w:r>
      <w:hyperlink r:id="rId15" w:history="1">
        <w:r w:rsidRPr="003B7E38">
          <w:rPr>
            <w:rFonts w:ascii="Source Sans Pro" w:eastAsia="Times New Roman" w:hAnsi="Source Sans Pro" w:cs="Times New Roman"/>
            <w:color w:val="0A2240"/>
            <w:u w:val="single"/>
            <w:lang w:eastAsia="en-GB"/>
          </w:rPr>
          <w:t>https://www.wada-ama.org/en/resources/world-anti-doping-program/guidelines-results-management-hearings-and-decisions</w:t>
        </w:r>
      </w:hyperlink>
      <w:r w:rsidRPr="003B7E38">
        <w:rPr>
          <w:rFonts w:ascii="Source Sans Pro" w:eastAsia="Times New Roman" w:hAnsi="Source Sans Pro" w:cs="Times New Roman"/>
          <w:color w:val="444444"/>
          <w:lang w:eastAsia="en-GB"/>
        </w:rPr>
        <w:t>.</w:t>
      </w:r>
    </w:p>
    <w:bookmarkStart w:id="10" w:name="_ftn5"/>
    <w:p w14:paraId="05F182FE" w14:textId="77777777" w:rsidR="003B7E38" w:rsidRPr="003B7E38" w:rsidRDefault="003B7E38" w:rsidP="003B7E38">
      <w:pPr>
        <w:shd w:val="clear" w:color="auto" w:fill="FFFFFF"/>
        <w:spacing w:line="420" w:lineRule="atLeast"/>
        <w:jc w:val="both"/>
        <w:textAlignment w:val="baseline"/>
        <w:rPr>
          <w:rFonts w:ascii="Source Sans Pro" w:eastAsia="Times New Roman" w:hAnsi="Source Sans Pro" w:cs="Times New Roman"/>
          <w:color w:val="444444"/>
          <w:lang w:eastAsia="en-GB"/>
        </w:rPr>
      </w:pPr>
      <w:r w:rsidRPr="003B7E38">
        <w:rPr>
          <w:rFonts w:ascii="Source Sans Pro" w:eastAsia="Times New Roman" w:hAnsi="Source Sans Pro" w:cs="Times New Roman"/>
          <w:color w:val="444444"/>
          <w:lang w:eastAsia="en-GB"/>
        </w:rPr>
        <w:fldChar w:fldCharType="begin"/>
      </w:r>
      <w:r w:rsidRPr="003B7E38">
        <w:rPr>
          <w:rFonts w:ascii="Source Sans Pro" w:eastAsia="Times New Roman" w:hAnsi="Source Sans Pro" w:cs="Times New Roman"/>
          <w:color w:val="444444"/>
          <w:lang w:eastAsia="en-GB"/>
        </w:rPr>
        <w:instrText xml:space="preserve"> HYPERLINK "https://antidoping.ee/sportlasele/adams/ead-asukohainfo-rikkumiste-menetlemine/" \l "_ftnref5" </w:instrText>
      </w:r>
      <w:r w:rsidRPr="003B7E38">
        <w:rPr>
          <w:rFonts w:ascii="Source Sans Pro" w:eastAsia="Times New Roman" w:hAnsi="Source Sans Pro" w:cs="Times New Roman"/>
          <w:color w:val="444444"/>
          <w:lang w:eastAsia="en-GB"/>
        </w:rPr>
        <w:fldChar w:fldCharType="separate"/>
      </w:r>
      <w:r w:rsidRPr="003B7E38">
        <w:rPr>
          <w:rFonts w:ascii="Source Sans Pro" w:eastAsia="Times New Roman" w:hAnsi="Source Sans Pro" w:cs="Times New Roman"/>
          <w:color w:val="0A2240"/>
          <w:u w:val="single"/>
          <w:lang w:eastAsia="en-GB"/>
        </w:rPr>
        <w:t>[5]</w:t>
      </w:r>
      <w:r w:rsidRPr="003B7E38">
        <w:rPr>
          <w:rFonts w:ascii="Source Sans Pro" w:eastAsia="Times New Roman" w:hAnsi="Source Sans Pro" w:cs="Times New Roman"/>
          <w:color w:val="444444"/>
          <w:lang w:eastAsia="en-GB"/>
        </w:rPr>
        <w:fldChar w:fldCharType="end"/>
      </w:r>
      <w:bookmarkEnd w:id="10"/>
      <w:r w:rsidRPr="003B7E38">
        <w:rPr>
          <w:rFonts w:ascii="Source Sans Pro" w:eastAsia="Times New Roman" w:hAnsi="Source Sans Pro" w:cs="Times New Roman"/>
          <w:color w:val="444444"/>
          <w:lang w:eastAsia="en-GB"/>
        </w:rPr>
        <w:t> Vt täpsemalt testimis- ja uurimisstandardi lisa I punkti I.5.2.</w:t>
      </w:r>
    </w:p>
    <w:bookmarkStart w:id="11" w:name="_ftn6"/>
    <w:p w14:paraId="5283B616" w14:textId="77777777" w:rsidR="003B7E38" w:rsidRDefault="003B7E38" w:rsidP="003B7E38">
      <w:pPr>
        <w:shd w:val="clear" w:color="auto" w:fill="FFFFFF"/>
        <w:spacing w:line="420" w:lineRule="atLeast"/>
        <w:jc w:val="both"/>
        <w:textAlignment w:val="baseline"/>
        <w:rPr>
          <w:rFonts w:ascii="Source Sans Pro" w:eastAsia="Times New Roman" w:hAnsi="Source Sans Pro" w:cs="Times New Roman"/>
          <w:color w:val="444444"/>
          <w:lang w:eastAsia="en-GB"/>
        </w:rPr>
      </w:pPr>
      <w:r w:rsidRPr="003B7E38">
        <w:rPr>
          <w:rFonts w:ascii="Source Sans Pro" w:eastAsia="Times New Roman" w:hAnsi="Source Sans Pro" w:cs="Times New Roman"/>
          <w:color w:val="444444"/>
          <w:lang w:eastAsia="en-GB"/>
        </w:rPr>
        <w:fldChar w:fldCharType="begin"/>
      </w:r>
      <w:r w:rsidRPr="003B7E38">
        <w:rPr>
          <w:rFonts w:ascii="Source Sans Pro" w:eastAsia="Times New Roman" w:hAnsi="Source Sans Pro" w:cs="Times New Roman"/>
          <w:color w:val="444444"/>
          <w:lang w:eastAsia="en-GB"/>
        </w:rPr>
        <w:instrText xml:space="preserve"> HYPERLINK "https://antidoping.ee/sportlasele/adams/ead-asukohainfo-rikkumiste-menetlemine/" \l "_ftnref6" </w:instrText>
      </w:r>
      <w:r w:rsidRPr="003B7E38">
        <w:rPr>
          <w:rFonts w:ascii="Source Sans Pro" w:eastAsia="Times New Roman" w:hAnsi="Source Sans Pro" w:cs="Times New Roman"/>
          <w:color w:val="444444"/>
          <w:lang w:eastAsia="en-GB"/>
        </w:rPr>
        <w:fldChar w:fldCharType="separate"/>
      </w:r>
      <w:r w:rsidRPr="003B7E38">
        <w:rPr>
          <w:rFonts w:ascii="Source Sans Pro" w:eastAsia="Times New Roman" w:hAnsi="Source Sans Pro" w:cs="Times New Roman"/>
          <w:color w:val="0A2240"/>
          <w:u w:val="single"/>
          <w:lang w:eastAsia="en-GB"/>
        </w:rPr>
        <w:t>[6]</w:t>
      </w:r>
      <w:r w:rsidRPr="003B7E38">
        <w:rPr>
          <w:rFonts w:ascii="Source Sans Pro" w:eastAsia="Times New Roman" w:hAnsi="Source Sans Pro" w:cs="Times New Roman"/>
          <w:color w:val="444444"/>
          <w:lang w:eastAsia="en-GB"/>
        </w:rPr>
        <w:fldChar w:fldCharType="end"/>
      </w:r>
      <w:bookmarkEnd w:id="11"/>
      <w:r w:rsidRPr="003B7E38">
        <w:rPr>
          <w:rFonts w:ascii="Source Sans Pro" w:eastAsia="Times New Roman" w:hAnsi="Source Sans Pro" w:cs="Times New Roman"/>
          <w:color w:val="444444"/>
          <w:lang w:eastAsia="en-GB"/>
        </w:rPr>
        <w:t> Tagamaks sõltumatust ja juhtumi konfidentsiaalsust, on Eesti Antidoping kasutanud kolmanda isikuna ka rahvusvahelise katusorganisatsiooni iNADO töötajat.</w:t>
      </w:r>
    </w:p>
    <w:p w14:paraId="527ABFAE" w14:textId="77777777" w:rsidR="003B7E38" w:rsidRDefault="003B7E38" w:rsidP="003B7E38">
      <w:pPr>
        <w:shd w:val="clear" w:color="auto" w:fill="FFFFFF"/>
        <w:spacing w:line="420" w:lineRule="atLeast"/>
        <w:textAlignment w:val="baseline"/>
        <w:rPr>
          <w:rFonts w:ascii="Source Sans Pro" w:eastAsia="Times New Roman" w:hAnsi="Source Sans Pro" w:cs="Times New Roman"/>
          <w:color w:val="444444"/>
          <w:lang w:eastAsia="en-GB"/>
        </w:rPr>
      </w:pPr>
      <w:hyperlink r:id="rId16" w:anchor="_ftnref1" w:history="1">
        <w:r w:rsidRPr="003B7E38">
          <w:rPr>
            <w:rFonts w:ascii="Source Sans Pro" w:eastAsia="Times New Roman" w:hAnsi="Source Sans Pro" w:cs="Times New Roman"/>
            <w:color w:val="0A2240"/>
            <w:u w:val="single"/>
            <w:lang w:eastAsia="en-GB"/>
          </w:rPr>
          <w:t>[1]</w:t>
        </w:r>
      </w:hyperlink>
      <w:bookmarkEnd w:id="6"/>
      <w:r w:rsidRPr="003B7E38">
        <w:rPr>
          <w:rFonts w:ascii="Source Sans Pro" w:eastAsia="Times New Roman" w:hAnsi="Source Sans Pro" w:cs="Times New Roman"/>
          <w:color w:val="444444"/>
          <w:lang w:eastAsia="en-GB"/>
        </w:rPr>
        <w:t> Eestikeelne versioon on</w:t>
      </w:r>
      <w:r>
        <w:rPr>
          <w:rFonts w:ascii="Source Sans Pro" w:eastAsia="Times New Roman" w:hAnsi="Source Sans Pro" w:cs="Times New Roman"/>
          <w:color w:val="444444"/>
          <w:lang w:val="et-EE" w:eastAsia="en-GB"/>
        </w:rPr>
        <w:t xml:space="preserve"> </w:t>
      </w:r>
      <w:r w:rsidRPr="003B7E38">
        <w:rPr>
          <w:rFonts w:ascii="Source Sans Pro" w:eastAsia="Times New Roman" w:hAnsi="Source Sans Pro" w:cs="Times New Roman"/>
          <w:color w:val="444444"/>
          <w:lang w:eastAsia="en-GB"/>
        </w:rPr>
        <w:t>aadressil</w:t>
      </w:r>
    </w:p>
    <w:p w14:paraId="6CFD8C98" w14:textId="5D38434D" w:rsidR="003B7E38" w:rsidRPr="003B7E38" w:rsidRDefault="003B7E38" w:rsidP="003B7E38">
      <w:pPr>
        <w:shd w:val="clear" w:color="auto" w:fill="FFFFFF"/>
        <w:spacing w:line="420" w:lineRule="atLeast"/>
        <w:textAlignment w:val="baseline"/>
        <w:rPr>
          <w:rFonts w:ascii="Source Sans Pro" w:eastAsia="Times New Roman" w:hAnsi="Source Sans Pro" w:cs="Times New Roman"/>
          <w:color w:val="444444"/>
          <w:lang w:eastAsia="en-GB"/>
        </w:rPr>
      </w:pPr>
      <w:r w:rsidRPr="003B7E38">
        <w:rPr>
          <w:rFonts w:ascii="Source Sans Pro" w:eastAsia="Times New Roman" w:hAnsi="Source Sans Pro" w:cs="Times New Roman"/>
          <w:color w:val="444444"/>
          <w:lang w:eastAsia="en-GB"/>
        </w:rPr>
        <w:lastRenderedPageBreak/>
        <w:t> </w:t>
      </w:r>
      <w:hyperlink r:id="rId17" w:history="1">
        <w:r w:rsidRPr="003B7E38">
          <w:rPr>
            <w:rFonts w:ascii="Source Sans Pro" w:eastAsia="Times New Roman" w:hAnsi="Source Sans Pro" w:cs="Times New Roman"/>
            <w:color w:val="0A2240"/>
            <w:u w:val="single"/>
            <w:lang w:eastAsia="en-GB"/>
          </w:rPr>
          <w:t>https://www.antidoping.ee/regulatsioonid/rahvusvahelised-standardid/</w:t>
        </w:r>
      </w:hyperlink>
      <w:r w:rsidRPr="003B7E38">
        <w:rPr>
          <w:rFonts w:ascii="Source Sans Pro" w:eastAsia="Times New Roman" w:hAnsi="Source Sans Pro" w:cs="Times New Roman"/>
          <w:color w:val="444444"/>
          <w:lang w:eastAsia="en-GB"/>
        </w:rPr>
        <w:t>; tõlkeerinevuste korral kehtib WADA kodulehel olev ingliskeelne versioon </w:t>
      </w:r>
      <w:hyperlink r:id="rId18" w:history="1">
        <w:r w:rsidRPr="003B7E38">
          <w:rPr>
            <w:rFonts w:ascii="Source Sans Pro" w:eastAsia="Times New Roman" w:hAnsi="Source Sans Pro" w:cs="Times New Roman"/>
            <w:color w:val="0A2240"/>
            <w:u w:val="single"/>
            <w:lang w:eastAsia="en-GB"/>
          </w:rPr>
          <w:t>https://www.wada-ama.org/en/resources/world-anti-doping-program/international-standard-for-testing-and-investigations-isti-0</w:t>
        </w:r>
      </w:hyperlink>
      <w:r w:rsidRPr="003B7E38">
        <w:rPr>
          <w:rFonts w:ascii="Source Sans Pro" w:eastAsia="Times New Roman" w:hAnsi="Source Sans Pro" w:cs="Times New Roman"/>
          <w:color w:val="444444"/>
          <w:lang w:eastAsia="en-GB"/>
        </w:rPr>
        <w:t>. Asukohateabega seotud rikkumisi käsitleb üksikasjalikumalt lisa I „Koodeksi artiklis 2.4 sätestatud asukohateabega seotud nõuded“.</w:t>
      </w:r>
    </w:p>
    <w:p w14:paraId="5607A66B" w14:textId="77777777" w:rsidR="003B7E38" w:rsidRPr="003B7E38" w:rsidRDefault="003B7E38" w:rsidP="003B7E38">
      <w:pPr>
        <w:shd w:val="clear" w:color="auto" w:fill="FFFFFF"/>
        <w:spacing w:line="420" w:lineRule="atLeast"/>
        <w:textAlignment w:val="baseline"/>
        <w:rPr>
          <w:rFonts w:ascii="Source Sans Pro" w:eastAsia="Times New Roman" w:hAnsi="Source Sans Pro" w:cs="Times New Roman"/>
          <w:color w:val="444444"/>
          <w:lang w:eastAsia="en-GB"/>
        </w:rPr>
      </w:pPr>
      <w:hyperlink r:id="rId19" w:anchor="_ftnref2" w:history="1">
        <w:r w:rsidRPr="003B7E38">
          <w:rPr>
            <w:rFonts w:ascii="Source Sans Pro" w:eastAsia="Times New Roman" w:hAnsi="Source Sans Pro" w:cs="Times New Roman"/>
            <w:color w:val="0A2240"/>
            <w:u w:val="single"/>
            <w:lang w:eastAsia="en-GB"/>
          </w:rPr>
          <w:t>[2]</w:t>
        </w:r>
      </w:hyperlink>
      <w:bookmarkEnd w:id="7"/>
      <w:r w:rsidRPr="003B7E38">
        <w:rPr>
          <w:rFonts w:ascii="Source Sans Pro" w:eastAsia="Times New Roman" w:hAnsi="Source Sans Pro" w:cs="Times New Roman"/>
          <w:color w:val="444444"/>
          <w:lang w:eastAsia="en-GB"/>
        </w:rPr>
        <w:t> Juhend on välja antud inglise keeles, asukohateabega seotud rikkumiste menetlemist kirjeldab lisa K „Results Management of Whereabouts Failures“: </w:t>
      </w:r>
      <w:hyperlink r:id="rId20" w:history="1">
        <w:r w:rsidRPr="003B7E38">
          <w:rPr>
            <w:rFonts w:ascii="Source Sans Pro" w:eastAsia="Times New Roman" w:hAnsi="Source Sans Pro" w:cs="Times New Roman"/>
            <w:color w:val="0A2240"/>
            <w:u w:val="single"/>
            <w:lang w:eastAsia="en-GB"/>
          </w:rPr>
          <w:t>https://www.wada-ama.org/en/resources/world-anti-doping-program/guidelines-results-management-hearings-and-decisions</w:t>
        </w:r>
      </w:hyperlink>
      <w:r w:rsidRPr="003B7E38">
        <w:rPr>
          <w:rFonts w:ascii="Source Sans Pro" w:eastAsia="Times New Roman" w:hAnsi="Source Sans Pro" w:cs="Times New Roman"/>
          <w:color w:val="444444"/>
          <w:lang w:eastAsia="en-GB"/>
        </w:rPr>
        <w:t>.</w:t>
      </w:r>
    </w:p>
    <w:p w14:paraId="0769DF0E" w14:textId="77777777" w:rsidR="003B7E38" w:rsidRDefault="003B7E38" w:rsidP="003B7E38">
      <w:pPr>
        <w:jc w:val="both"/>
      </w:pPr>
    </w:p>
    <w:sectPr w:rsidR="003B7E38">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994B2" w14:textId="77777777" w:rsidR="009622B5" w:rsidRDefault="009622B5" w:rsidP="003B7E38">
      <w:r>
        <w:separator/>
      </w:r>
    </w:p>
  </w:endnote>
  <w:endnote w:type="continuationSeparator" w:id="0">
    <w:p w14:paraId="73B59154" w14:textId="77777777" w:rsidR="009622B5" w:rsidRDefault="009622B5" w:rsidP="003B7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A00002EF" w:usb1="4000207B" w:usb2="00000000" w:usb3="00000000" w:csb0="0000009F" w:csb1="00000000"/>
  </w:font>
  <w:font w:name="Times New Roman">
    <w:altName w:val="Times New Roman PSMT"/>
    <w:panose1 w:val="02020603050405020304"/>
    <w:charset w:val="00"/>
    <w:family w:val="roman"/>
    <w:pitch w:val="variable"/>
    <w:sig w:usb0="20002A87" w:usb1="80000000" w:usb2="00000008"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056DD" w14:textId="77777777" w:rsidR="009622B5" w:rsidRDefault="009622B5" w:rsidP="003B7E38">
      <w:r>
        <w:separator/>
      </w:r>
    </w:p>
  </w:footnote>
  <w:footnote w:type="continuationSeparator" w:id="0">
    <w:p w14:paraId="20BF5D71" w14:textId="77777777" w:rsidR="009622B5" w:rsidRDefault="009622B5" w:rsidP="003B7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6E33D" w14:textId="77777777" w:rsidR="003B7E38" w:rsidRDefault="003B7E38" w:rsidP="003B7E38">
    <w:pPr>
      <w:pStyle w:val="Header"/>
      <w:jc w:val="center"/>
    </w:pPr>
  </w:p>
  <w:p w14:paraId="55D612F8" w14:textId="1ABA27C3" w:rsidR="003B7E38" w:rsidRDefault="003B7E38" w:rsidP="003B7E3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B3F58"/>
    <w:multiLevelType w:val="multilevel"/>
    <w:tmpl w:val="A816E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C16B99"/>
    <w:multiLevelType w:val="multilevel"/>
    <w:tmpl w:val="3BDA7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E38"/>
    <w:rsid w:val="003B7E38"/>
    <w:rsid w:val="009622B5"/>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7DB322CF"/>
  <w15:chartTrackingRefBased/>
  <w15:docId w15:val="{CEAC84CE-07D8-3248-A4FC-8C2651DC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B7E3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B7E38"/>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E3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B7E38"/>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3B7E38"/>
    <w:rPr>
      <w:b/>
      <w:bCs/>
    </w:rPr>
  </w:style>
  <w:style w:type="paragraph" w:styleId="NormalWeb">
    <w:name w:val="Normal (Web)"/>
    <w:basedOn w:val="Normal"/>
    <w:uiPriority w:val="99"/>
    <w:semiHidden/>
    <w:unhideWhenUsed/>
    <w:rsid w:val="003B7E3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3B7E38"/>
    <w:rPr>
      <w:color w:val="0000FF"/>
      <w:u w:val="single"/>
    </w:rPr>
  </w:style>
  <w:style w:type="character" w:styleId="Emphasis">
    <w:name w:val="Emphasis"/>
    <w:basedOn w:val="DefaultParagraphFont"/>
    <w:uiPriority w:val="20"/>
    <w:qFormat/>
    <w:rsid w:val="003B7E38"/>
    <w:rPr>
      <w:i/>
      <w:iCs/>
    </w:rPr>
  </w:style>
  <w:style w:type="character" w:customStyle="1" w:styleId="apple-converted-space">
    <w:name w:val="apple-converted-space"/>
    <w:basedOn w:val="DefaultParagraphFont"/>
    <w:rsid w:val="003B7E38"/>
  </w:style>
  <w:style w:type="paragraph" w:styleId="Header">
    <w:name w:val="header"/>
    <w:basedOn w:val="Normal"/>
    <w:link w:val="HeaderChar"/>
    <w:uiPriority w:val="99"/>
    <w:unhideWhenUsed/>
    <w:rsid w:val="003B7E38"/>
    <w:pPr>
      <w:tabs>
        <w:tab w:val="center" w:pos="4513"/>
        <w:tab w:val="right" w:pos="9026"/>
      </w:tabs>
    </w:pPr>
  </w:style>
  <w:style w:type="character" w:customStyle="1" w:styleId="HeaderChar">
    <w:name w:val="Header Char"/>
    <w:basedOn w:val="DefaultParagraphFont"/>
    <w:link w:val="Header"/>
    <w:uiPriority w:val="99"/>
    <w:rsid w:val="003B7E38"/>
  </w:style>
  <w:style w:type="paragraph" w:styleId="Footer">
    <w:name w:val="footer"/>
    <w:basedOn w:val="Normal"/>
    <w:link w:val="FooterChar"/>
    <w:uiPriority w:val="99"/>
    <w:unhideWhenUsed/>
    <w:rsid w:val="003B7E38"/>
    <w:pPr>
      <w:tabs>
        <w:tab w:val="center" w:pos="4513"/>
        <w:tab w:val="right" w:pos="9026"/>
      </w:tabs>
    </w:pPr>
  </w:style>
  <w:style w:type="character" w:customStyle="1" w:styleId="FooterChar">
    <w:name w:val="Footer Char"/>
    <w:basedOn w:val="DefaultParagraphFont"/>
    <w:link w:val="Footer"/>
    <w:uiPriority w:val="99"/>
    <w:rsid w:val="003B7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103480">
      <w:bodyDiv w:val="1"/>
      <w:marLeft w:val="0"/>
      <w:marRight w:val="0"/>
      <w:marTop w:val="0"/>
      <w:marBottom w:val="0"/>
      <w:divBdr>
        <w:top w:val="none" w:sz="0" w:space="0" w:color="auto"/>
        <w:left w:val="none" w:sz="0" w:space="0" w:color="auto"/>
        <w:bottom w:val="none" w:sz="0" w:space="0" w:color="auto"/>
        <w:right w:val="none" w:sz="0" w:space="0" w:color="auto"/>
      </w:divBdr>
    </w:div>
    <w:div w:id="195024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doping.ee/wp-content/uploads/2017/02/joonis_protsess.jpg" TargetMode="External"/><Relationship Id="rId13" Type="http://schemas.openxmlformats.org/officeDocument/2006/relationships/hyperlink" Target="mailto:henn.vallimae@antidoping.ee" TargetMode="External"/><Relationship Id="rId18" Type="http://schemas.openxmlformats.org/officeDocument/2006/relationships/hyperlink" Target="https://www.wada-ama.org/en/resources/world-anti-doping-program/international-standard-for-testing-and-investigations-isti-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antidoping.ee/wp-content/uploads/2017/02/n&#228;idis.pdf" TargetMode="External"/><Relationship Id="rId17" Type="http://schemas.openxmlformats.org/officeDocument/2006/relationships/hyperlink" Target="https://www.antidoping.ee/regulatsioonid/rahvusvahelised-standardid/" TargetMode="External"/><Relationship Id="rId2" Type="http://schemas.openxmlformats.org/officeDocument/2006/relationships/styles" Target="styles.xml"/><Relationship Id="rId16" Type="http://schemas.openxmlformats.org/officeDocument/2006/relationships/hyperlink" Target="https://antidoping.ee/sportlasele/adams/ead-asukohainfo-rikkumiste-menetlemine/" TargetMode="External"/><Relationship Id="rId20" Type="http://schemas.openxmlformats.org/officeDocument/2006/relationships/hyperlink" Target="https://www.wada-ama.org/en/resources/world-anti-doping-program/guidelines-results-management-hearings-and-decis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tidoping.ee/sportlasele/adams/ead-asukohainfo-rikkumiste-menetlemine/" TargetMode="External"/><Relationship Id="rId5" Type="http://schemas.openxmlformats.org/officeDocument/2006/relationships/footnotes" Target="footnotes.xml"/><Relationship Id="rId15" Type="http://schemas.openxmlformats.org/officeDocument/2006/relationships/hyperlink" Target="https://www.wada-ama.org/en/resources/world-anti-doping-program/guidelines-results-management-hearings-and-decisions" TargetMode="External"/><Relationship Id="rId23" Type="http://schemas.openxmlformats.org/officeDocument/2006/relationships/theme" Target="theme/theme1.xml"/><Relationship Id="rId10" Type="http://schemas.openxmlformats.org/officeDocument/2006/relationships/hyperlink" Target="https://antidoping.ee/sportlasele/adams/ead-asukohainfo-rikkumiste-menetlemine/" TargetMode="External"/><Relationship Id="rId19" Type="http://schemas.openxmlformats.org/officeDocument/2006/relationships/hyperlink" Target="https://antidoping.ee/sportlasele/adams/ead-asukohainfo-rikkumiste-menetlemin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antidoping.ee/wp-content/uploads/2017/02/Asukohainfo-rikkumiste-menetlemin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1095</Words>
  <Characters>9063</Characters>
  <Application>Microsoft Office Word</Application>
  <DocSecurity>0</DocSecurity>
  <Lines>159</Lines>
  <Paragraphs>73</Paragraphs>
  <ScaleCrop>false</ScaleCrop>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Luts</dc:creator>
  <cp:keywords/>
  <dc:description/>
  <cp:lastModifiedBy>Robin Luts</cp:lastModifiedBy>
  <cp:revision>1</cp:revision>
  <dcterms:created xsi:type="dcterms:W3CDTF">2020-11-23T08:21:00Z</dcterms:created>
  <dcterms:modified xsi:type="dcterms:W3CDTF">2020-11-23T08:32:00Z</dcterms:modified>
</cp:coreProperties>
</file>